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Mkatabulky"/>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2835"/>
        <w:gridCol w:w="2688"/>
      </w:tblGrid>
      <w:tr w:rsidR="00F62A52" w14:paraId="2070A1D7" w14:textId="77777777" w:rsidTr="00F62A52">
        <w:trPr>
          <w:trHeight w:val="653"/>
        </w:trPr>
        <w:tc>
          <w:tcPr>
            <w:tcW w:w="3828" w:type="dxa"/>
          </w:tcPr>
          <w:p w14:paraId="1F5AB69B" w14:textId="77777777" w:rsidR="00F62A52" w:rsidRPr="006445EF" w:rsidRDefault="00F62A52" w:rsidP="00FF44C1">
            <w:pPr>
              <w:pStyle w:val="Bezmezer"/>
              <w:spacing w:line="276" w:lineRule="auto"/>
              <w:ind w:left="-107"/>
              <w:jc w:val="both"/>
              <w:rPr>
                <w:rFonts w:ascii="Arial" w:hAnsi="Arial"/>
              </w:rPr>
            </w:pPr>
            <w:r w:rsidRPr="006445EF">
              <w:rPr>
                <w:rFonts w:ascii="Arial" w:hAnsi="Arial"/>
                <w:noProof/>
              </w:rPr>
              <w:drawing>
                <wp:inline distT="0" distB="0" distL="0" distR="0" wp14:anchorId="0A6C4141" wp14:editId="0DD92374">
                  <wp:extent cx="2095130" cy="431350"/>
                  <wp:effectExtent l="0" t="0" r="635" b="635"/>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93777" cy="451660"/>
                          </a:xfrm>
                          <a:prstGeom prst="rect">
                            <a:avLst/>
                          </a:prstGeom>
                        </pic:spPr>
                      </pic:pic>
                    </a:graphicData>
                  </a:graphic>
                </wp:inline>
              </w:drawing>
            </w:r>
          </w:p>
        </w:tc>
        <w:tc>
          <w:tcPr>
            <w:tcW w:w="2835" w:type="dxa"/>
          </w:tcPr>
          <w:p w14:paraId="07C7B36B" w14:textId="77777777" w:rsidR="00F62A52" w:rsidRPr="00372F77" w:rsidRDefault="00F62A52" w:rsidP="00FF44C1">
            <w:pPr>
              <w:pStyle w:val="Normlnmini"/>
              <w:spacing w:line="276" w:lineRule="auto"/>
              <w:rPr>
                <w:sz w:val="20"/>
                <w:szCs w:val="20"/>
              </w:rPr>
            </w:pPr>
            <w:r w:rsidRPr="00372F77">
              <w:rPr>
                <w:sz w:val="20"/>
                <w:szCs w:val="20"/>
              </w:rPr>
              <w:t>VZP ČR</w:t>
            </w:r>
          </w:p>
          <w:p w14:paraId="1C95FFE0" w14:textId="3A2D5E41" w:rsidR="00F62A52" w:rsidRPr="00372F77" w:rsidRDefault="00E069DE" w:rsidP="00FF44C1">
            <w:pPr>
              <w:pStyle w:val="Normlnmini"/>
              <w:spacing w:line="276" w:lineRule="auto"/>
              <w:rPr>
                <w:sz w:val="20"/>
                <w:szCs w:val="20"/>
              </w:rPr>
            </w:pPr>
            <w:r w:rsidRPr="00372F77">
              <w:rPr>
                <w:sz w:val="20"/>
                <w:szCs w:val="20"/>
              </w:rPr>
              <w:t>Orlická 2020</w:t>
            </w:r>
            <w:r w:rsidR="009C483E" w:rsidRPr="00372F77">
              <w:rPr>
                <w:sz w:val="20"/>
                <w:szCs w:val="20"/>
              </w:rPr>
              <w:t>/4</w:t>
            </w:r>
          </w:p>
          <w:p w14:paraId="5FE91F37" w14:textId="3CF175B5" w:rsidR="00F62A52" w:rsidRDefault="00E069DE" w:rsidP="00FF44C1">
            <w:pPr>
              <w:pStyle w:val="Normlnmini"/>
              <w:spacing w:line="276" w:lineRule="auto"/>
            </w:pPr>
            <w:r w:rsidRPr="00372F77">
              <w:rPr>
                <w:sz w:val="20"/>
                <w:szCs w:val="20"/>
              </w:rPr>
              <w:t xml:space="preserve">130 </w:t>
            </w:r>
            <w:proofErr w:type="gramStart"/>
            <w:r w:rsidRPr="00372F77">
              <w:rPr>
                <w:sz w:val="20"/>
                <w:szCs w:val="20"/>
              </w:rPr>
              <w:t>00  Praha</w:t>
            </w:r>
            <w:proofErr w:type="gramEnd"/>
            <w:r w:rsidRPr="00372F77">
              <w:rPr>
                <w:sz w:val="20"/>
                <w:szCs w:val="20"/>
              </w:rPr>
              <w:t xml:space="preserve"> 3</w:t>
            </w:r>
          </w:p>
        </w:tc>
        <w:tc>
          <w:tcPr>
            <w:tcW w:w="2688" w:type="dxa"/>
            <w:vAlign w:val="bottom"/>
          </w:tcPr>
          <w:p w14:paraId="0D5F69F5" w14:textId="147D76C0" w:rsidR="00F62A52" w:rsidRPr="000F600B" w:rsidRDefault="000F0D97" w:rsidP="00FF44C1">
            <w:pPr>
              <w:pStyle w:val="NORMLNkapitlky"/>
              <w:spacing w:line="276" w:lineRule="auto"/>
              <w:ind w:hanging="107"/>
              <w:rPr>
                <w:rFonts w:cs="Arial"/>
                <w:szCs w:val="16"/>
              </w:rPr>
            </w:pPr>
            <w:r w:rsidRPr="000F600B">
              <w:rPr>
                <w:rFonts w:cs="Arial"/>
                <w:szCs w:val="16"/>
              </w:rPr>
              <w:t>TISKOVÁ ZPRÁVA</w:t>
            </w:r>
          </w:p>
        </w:tc>
      </w:tr>
    </w:tbl>
    <w:p w14:paraId="6BB5724F" w14:textId="77777777" w:rsidR="00B7638A" w:rsidRPr="002207C4" w:rsidRDefault="00B7638A" w:rsidP="002207C4">
      <w:pPr>
        <w:pStyle w:val="Normlnmini"/>
        <w:spacing w:line="276" w:lineRule="auto"/>
        <w:rPr>
          <w:sz w:val="22"/>
          <w:szCs w:val="22"/>
        </w:rPr>
      </w:pPr>
    </w:p>
    <w:p w14:paraId="4A54F9AC" w14:textId="3C939244" w:rsidR="0036304B" w:rsidRPr="0090201A" w:rsidRDefault="00995BAE" w:rsidP="0090201A">
      <w:pPr>
        <w:spacing w:before="0" w:line="276" w:lineRule="auto"/>
        <w:jc w:val="right"/>
        <w:rPr>
          <w:color w:val="212121"/>
          <w:sz w:val="22"/>
          <w:szCs w:val="22"/>
        </w:rPr>
      </w:pPr>
      <w:r w:rsidRPr="0090201A">
        <w:rPr>
          <w:color w:val="212121"/>
          <w:sz w:val="22"/>
          <w:szCs w:val="22"/>
        </w:rPr>
        <w:t xml:space="preserve">Praha </w:t>
      </w:r>
      <w:r w:rsidR="00BE7AE5">
        <w:rPr>
          <w:color w:val="212121"/>
          <w:sz w:val="22"/>
          <w:szCs w:val="22"/>
        </w:rPr>
        <w:t>25</w:t>
      </w:r>
      <w:r w:rsidR="00663695" w:rsidRPr="0090201A">
        <w:rPr>
          <w:color w:val="212121"/>
          <w:sz w:val="22"/>
          <w:szCs w:val="22"/>
        </w:rPr>
        <w:t xml:space="preserve">. </w:t>
      </w:r>
      <w:r w:rsidR="00BE7AE5">
        <w:rPr>
          <w:color w:val="212121"/>
          <w:sz w:val="22"/>
          <w:szCs w:val="22"/>
        </w:rPr>
        <w:t>6</w:t>
      </w:r>
      <w:r w:rsidRPr="0090201A">
        <w:rPr>
          <w:color w:val="212121"/>
          <w:sz w:val="22"/>
          <w:szCs w:val="22"/>
        </w:rPr>
        <w:t>. 202</w:t>
      </w:r>
      <w:r w:rsidR="008D69F7" w:rsidRPr="0090201A">
        <w:rPr>
          <w:color w:val="212121"/>
          <w:sz w:val="22"/>
          <w:szCs w:val="22"/>
        </w:rPr>
        <w:t>4</w:t>
      </w:r>
    </w:p>
    <w:p w14:paraId="1C8D031A" w14:textId="77777777" w:rsidR="002207C4" w:rsidRPr="0090201A" w:rsidRDefault="002207C4" w:rsidP="0090201A">
      <w:pPr>
        <w:pStyle w:val="Bezmezer"/>
        <w:spacing w:line="276" w:lineRule="auto"/>
        <w:jc w:val="both"/>
        <w:rPr>
          <w:rFonts w:ascii="Arial" w:hAnsi="Arial"/>
          <w:sz w:val="22"/>
          <w:szCs w:val="22"/>
        </w:rPr>
      </w:pPr>
    </w:p>
    <w:p w14:paraId="327BC36A" w14:textId="77777777" w:rsidR="00BE7AE5" w:rsidRPr="00F014AE" w:rsidRDefault="00BE7AE5" w:rsidP="00BE7AE5">
      <w:pPr>
        <w:spacing w:before="0" w:line="240" w:lineRule="auto"/>
        <w:jc w:val="both"/>
        <w:textAlignment w:val="baseline"/>
        <w:rPr>
          <w:b/>
          <w:color w:val="FF0000"/>
          <w:sz w:val="34"/>
          <w:szCs w:val="34"/>
        </w:rPr>
      </w:pPr>
      <w:r w:rsidRPr="00F014AE">
        <w:rPr>
          <w:b/>
          <w:color w:val="FF0000"/>
          <w:sz w:val="34"/>
          <w:szCs w:val="34"/>
        </w:rPr>
        <w:t>Tisícovka dětí skončila vloni v péči lékařů kvůli alkoholu</w:t>
      </w:r>
    </w:p>
    <w:p w14:paraId="01451752" w14:textId="77777777" w:rsidR="00BE7AE5" w:rsidRDefault="00BE7AE5" w:rsidP="00BE7AE5">
      <w:pPr>
        <w:spacing w:before="0" w:line="240" w:lineRule="auto"/>
        <w:jc w:val="both"/>
        <w:rPr>
          <w:b/>
        </w:rPr>
      </w:pPr>
    </w:p>
    <w:p w14:paraId="51048629" w14:textId="1BAE261D" w:rsidR="00BE7AE5" w:rsidRPr="00BE7AE5" w:rsidRDefault="00794FDC" w:rsidP="00BE7AE5">
      <w:pPr>
        <w:spacing w:before="0" w:line="240" w:lineRule="auto"/>
        <w:jc w:val="both"/>
        <w:rPr>
          <w:b/>
          <w:sz w:val="22"/>
        </w:rPr>
      </w:pPr>
      <w:r>
        <w:rPr>
          <w:b/>
          <w:sz w:val="22"/>
        </w:rPr>
        <w:t>VZP ČR vloni hradila zdravotní péči téměř dvou tisícovkám svých klientů do 18 let v souvislosti s užíváním n</w:t>
      </w:r>
      <w:r w:rsidR="00BE7AE5" w:rsidRPr="00BE7AE5">
        <w:rPr>
          <w:b/>
          <w:sz w:val="22"/>
        </w:rPr>
        <w:t>ávykových látek</w:t>
      </w:r>
      <w:r>
        <w:rPr>
          <w:b/>
          <w:sz w:val="22"/>
        </w:rPr>
        <w:t>. V</w:t>
      </w:r>
      <w:r w:rsidR="00BE7AE5" w:rsidRPr="00BE7AE5">
        <w:rPr>
          <w:b/>
          <w:sz w:val="22"/>
        </w:rPr>
        <w:t> téměř polovině případů se přitom jednalo o nadměrnou konzumaci alkoholu. Za</w:t>
      </w:r>
      <w:r w:rsidR="00F014AE">
        <w:rPr>
          <w:b/>
          <w:sz w:val="22"/>
        </w:rPr>
        <w:t> </w:t>
      </w:r>
      <w:r w:rsidR="00BE7AE5" w:rsidRPr="00BE7AE5">
        <w:rPr>
          <w:b/>
          <w:sz w:val="22"/>
        </w:rPr>
        <w:t>posledních pět let tak počet dětí a mladistvých, kteří byli léčeni kvůli závislosti na alkoholu či jiných návykových látkách, vzrostl téměř o pětinu (o 18 %). Po alkoholu je nejčastějším problémem pacientů do 18 let užívání pervitinu, marihuany a velmi často také kombinace více různých drog. Situace není příznivá ani u dospělých, se závislostmi se vloni léčilo téměř 50 tisíc klientů VZP ČR. Vyplývá to z dat Všeobecné zdravotní pojišťovny, která analýzu vydává u příležitosti Mezinárodního dne proti zneužívání drog (26. 6. 2024).</w:t>
      </w:r>
    </w:p>
    <w:p w14:paraId="54BC05D0" w14:textId="77777777" w:rsidR="00BE7AE5" w:rsidRPr="00BE7AE5" w:rsidRDefault="00BE7AE5" w:rsidP="00BE7AE5">
      <w:pPr>
        <w:spacing w:before="0" w:line="240" w:lineRule="auto"/>
        <w:jc w:val="both"/>
        <w:rPr>
          <w:sz w:val="22"/>
        </w:rPr>
      </w:pPr>
    </w:p>
    <w:p w14:paraId="359BA5C4" w14:textId="24CE411D" w:rsidR="00BE7AE5" w:rsidRPr="00BE7AE5" w:rsidRDefault="00BE7AE5" w:rsidP="00BE7AE5">
      <w:pPr>
        <w:spacing w:before="0" w:line="240" w:lineRule="auto"/>
        <w:jc w:val="both"/>
        <w:rPr>
          <w:sz w:val="22"/>
        </w:rPr>
      </w:pPr>
      <w:r w:rsidRPr="00BE7AE5">
        <w:rPr>
          <w:sz w:val="22"/>
        </w:rPr>
        <w:t xml:space="preserve">Na léčbu různých typů závislostí vloni VZP vydala 1,5 miliardy korun (tj. o </w:t>
      </w:r>
      <w:r w:rsidR="00AD396C">
        <w:rPr>
          <w:sz w:val="22"/>
        </w:rPr>
        <w:t>190</w:t>
      </w:r>
      <w:r w:rsidRPr="00BE7AE5">
        <w:rPr>
          <w:sz w:val="22"/>
        </w:rPr>
        <w:t xml:space="preserve"> mil. Kč víc než v roce předchozím). Bezmála dvě třetiny této částky (952 mil. Kč) připadlo právě na léčbu závislosti na alkoholu. Týkala se 27 tisíc klientů, tj. víc než poloviny všech léčených. Jak přitom varuje letošní </w:t>
      </w:r>
      <w:hyperlink r:id="rId11" w:history="1">
        <w:r w:rsidRPr="00BE7AE5">
          <w:rPr>
            <w:rStyle w:val="Hypertextovodkaz"/>
            <w:sz w:val="22"/>
          </w:rPr>
          <w:t>Zpráva o závislostech v ČR</w:t>
        </w:r>
      </w:hyperlink>
      <w:r w:rsidRPr="00BE7AE5">
        <w:rPr>
          <w:sz w:val="22"/>
        </w:rPr>
        <w:t>: „</w:t>
      </w:r>
      <w:r w:rsidRPr="00BE7AE5">
        <w:rPr>
          <w:i/>
          <w:sz w:val="22"/>
        </w:rPr>
        <w:t>Osoby se závislostí na alkoholu umírají v průměru o 24 let dříve než běžná populace, téměř 83 % z nich v ekonomicky aktivním věku do 64 let. Nejčastějšími důvody jsou tzv. vnější příčiny (24 %), jde zejména o náhodná poranění (13 %) a sebevraždy (6 %), a dále onemocnění jater (18 %), nemoci oběhové soustavy (15 %) a</w:t>
      </w:r>
      <w:r w:rsidR="00F014AE">
        <w:rPr>
          <w:i/>
          <w:sz w:val="22"/>
        </w:rPr>
        <w:t> </w:t>
      </w:r>
      <w:r w:rsidRPr="00BE7AE5">
        <w:rPr>
          <w:i/>
          <w:sz w:val="22"/>
        </w:rPr>
        <w:t>zhoubné novotvary (7 %).</w:t>
      </w:r>
      <w:r w:rsidRPr="00BE7AE5">
        <w:rPr>
          <w:sz w:val="22"/>
        </w:rPr>
        <w:t xml:space="preserve">“ </w:t>
      </w:r>
    </w:p>
    <w:p w14:paraId="3C6C30DE" w14:textId="77777777" w:rsidR="00BE7AE5" w:rsidRPr="00BE7AE5" w:rsidRDefault="00BE7AE5" w:rsidP="00BE7AE5">
      <w:pPr>
        <w:spacing w:before="0" w:line="240" w:lineRule="auto"/>
        <w:jc w:val="both"/>
        <w:rPr>
          <w:sz w:val="22"/>
        </w:rPr>
      </w:pPr>
    </w:p>
    <w:p w14:paraId="2F3325FF" w14:textId="28444C98" w:rsidR="00BE7AE5" w:rsidRPr="00BE7AE5" w:rsidRDefault="00BE7AE5" w:rsidP="00BE7AE5">
      <w:pPr>
        <w:spacing w:before="0" w:line="240" w:lineRule="auto"/>
        <w:jc w:val="both"/>
        <w:rPr>
          <w:sz w:val="22"/>
        </w:rPr>
      </w:pPr>
      <w:r w:rsidRPr="00BE7AE5">
        <w:rPr>
          <w:sz w:val="22"/>
        </w:rPr>
        <w:t>Rostoucí počet pacientů, kteří museli být ošetřeni z důvodu intoxikace nebo závažné duševní poruchy spojené s dlouhodobým užíváním návykových látek, zejména alkoholu, tedy představuje závažný problém, který ovlivňuje jednotlivce i celou společnost. Závislosti u dětí a</w:t>
      </w:r>
      <w:r w:rsidR="00F014AE">
        <w:rPr>
          <w:sz w:val="22"/>
        </w:rPr>
        <w:t> </w:t>
      </w:r>
      <w:r w:rsidRPr="00BE7AE5">
        <w:rPr>
          <w:sz w:val="22"/>
        </w:rPr>
        <w:t xml:space="preserve">dospívajících jsou obzvláště alarmující, protože mohou ovlivnit jejich vývoj a budoucí život. </w:t>
      </w:r>
    </w:p>
    <w:p w14:paraId="74AD57F5" w14:textId="77777777" w:rsidR="00BE7AE5" w:rsidRPr="00BE7AE5" w:rsidRDefault="00BE7AE5" w:rsidP="00BE7AE5">
      <w:pPr>
        <w:spacing w:before="0" w:line="240" w:lineRule="auto"/>
        <w:jc w:val="both"/>
      </w:pPr>
    </w:p>
    <w:p w14:paraId="584580A6" w14:textId="65A57F6D" w:rsidR="00BE7AE5" w:rsidRDefault="00BE7AE5" w:rsidP="00BE7AE5">
      <w:pPr>
        <w:spacing w:before="0" w:line="240" w:lineRule="auto"/>
        <w:jc w:val="both"/>
        <w:rPr>
          <w:b/>
          <w:sz w:val="22"/>
          <w:szCs w:val="22"/>
        </w:rPr>
      </w:pPr>
      <w:r w:rsidRPr="0097719F">
        <w:rPr>
          <w:b/>
          <w:sz w:val="22"/>
          <w:szCs w:val="22"/>
        </w:rPr>
        <w:t>Počet pojištěnců léčících se se závislostmi a náklady na jejich léčbu</w:t>
      </w:r>
    </w:p>
    <w:p w14:paraId="1916592F" w14:textId="77777777" w:rsidR="0097719F" w:rsidRPr="0097719F" w:rsidRDefault="0097719F" w:rsidP="00BE7AE5">
      <w:pPr>
        <w:spacing w:before="0" w:line="240" w:lineRule="auto"/>
        <w:jc w:val="both"/>
        <w:rPr>
          <w:b/>
          <w:sz w:val="22"/>
          <w:szCs w:val="22"/>
        </w:rPr>
      </w:pPr>
    </w:p>
    <w:tbl>
      <w:tblPr>
        <w:tblStyle w:val="Mkatabulky"/>
        <w:tblW w:w="0" w:type="auto"/>
        <w:tblBorders>
          <w:top w:val="none" w:sz="0" w:space="0" w:color="auto"/>
          <w:left w:val="none" w:sz="0" w:space="0" w:color="auto"/>
          <w:bottom w:val="none" w:sz="0" w:space="0" w:color="auto"/>
          <w:right w:val="none" w:sz="0" w:space="0" w:color="auto"/>
          <w:insideH w:val="single" w:sz="4" w:space="0" w:color="FFFFFF" w:themeColor="background1"/>
          <w:insideV w:val="single" w:sz="4" w:space="0" w:color="FFFFFF" w:themeColor="background1"/>
        </w:tblBorders>
        <w:tblLook w:val="04A0" w:firstRow="1" w:lastRow="0" w:firstColumn="1" w:lastColumn="0" w:noHBand="0" w:noVBand="1"/>
      </w:tblPr>
      <w:tblGrid>
        <w:gridCol w:w="3256"/>
        <w:gridCol w:w="1935"/>
        <w:gridCol w:w="1935"/>
        <w:gridCol w:w="1936"/>
      </w:tblGrid>
      <w:tr w:rsidR="00BE7AE5" w:rsidRPr="00BE7AE5" w14:paraId="5BDE5EC2" w14:textId="77777777" w:rsidTr="00E22570">
        <w:trPr>
          <w:trHeight w:val="646"/>
        </w:trPr>
        <w:tc>
          <w:tcPr>
            <w:tcW w:w="3256" w:type="dxa"/>
            <w:shd w:val="clear" w:color="auto" w:fill="C0504D"/>
          </w:tcPr>
          <w:p w14:paraId="7D655869" w14:textId="77777777" w:rsidR="00BE7AE5" w:rsidRPr="00BE7AE5" w:rsidRDefault="00BE7AE5" w:rsidP="00BE7AE5">
            <w:pPr>
              <w:spacing w:before="0" w:line="240" w:lineRule="auto"/>
              <w:jc w:val="both"/>
              <w:rPr>
                <w:sz w:val="22"/>
                <w:szCs w:val="22"/>
              </w:rPr>
            </w:pPr>
          </w:p>
        </w:tc>
        <w:tc>
          <w:tcPr>
            <w:tcW w:w="1935" w:type="dxa"/>
            <w:shd w:val="clear" w:color="auto" w:fill="C0504D"/>
            <w:vAlign w:val="center"/>
          </w:tcPr>
          <w:p w14:paraId="33FDBADE" w14:textId="77777777" w:rsidR="00BE7AE5" w:rsidRPr="00BE7AE5" w:rsidRDefault="00BE7AE5" w:rsidP="00F014AE">
            <w:pPr>
              <w:spacing w:before="0" w:line="240" w:lineRule="auto"/>
              <w:jc w:val="center"/>
              <w:rPr>
                <w:b/>
                <w:color w:val="FFFFFF" w:themeColor="background1"/>
                <w:sz w:val="22"/>
                <w:szCs w:val="22"/>
              </w:rPr>
            </w:pPr>
            <w:r w:rsidRPr="00BE7AE5">
              <w:rPr>
                <w:b/>
                <w:color w:val="FFFFFF" w:themeColor="background1"/>
                <w:sz w:val="22"/>
                <w:szCs w:val="22"/>
              </w:rPr>
              <w:t>Děti do 18 let</w:t>
            </w:r>
          </w:p>
        </w:tc>
        <w:tc>
          <w:tcPr>
            <w:tcW w:w="1935" w:type="dxa"/>
            <w:shd w:val="clear" w:color="auto" w:fill="C0504D"/>
            <w:vAlign w:val="center"/>
          </w:tcPr>
          <w:p w14:paraId="27F6A0E7" w14:textId="77777777" w:rsidR="00BE7AE5" w:rsidRPr="00BE7AE5" w:rsidRDefault="00BE7AE5" w:rsidP="00F014AE">
            <w:pPr>
              <w:spacing w:before="0" w:line="240" w:lineRule="auto"/>
              <w:jc w:val="center"/>
              <w:rPr>
                <w:b/>
                <w:color w:val="FFFFFF" w:themeColor="background1"/>
                <w:sz w:val="22"/>
                <w:szCs w:val="22"/>
              </w:rPr>
            </w:pPr>
            <w:r w:rsidRPr="00BE7AE5">
              <w:rPr>
                <w:b/>
                <w:color w:val="FFFFFF" w:themeColor="background1"/>
                <w:sz w:val="22"/>
                <w:szCs w:val="22"/>
              </w:rPr>
              <w:t>Dospělí</w:t>
            </w:r>
          </w:p>
        </w:tc>
        <w:tc>
          <w:tcPr>
            <w:tcW w:w="1936" w:type="dxa"/>
            <w:shd w:val="clear" w:color="auto" w:fill="C0504D"/>
            <w:vAlign w:val="center"/>
          </w:tcPr>
          <w:p w14:paraId="3B8797FB" w14:textId="2DA2C450" w:rsidR="00BE7AE5" w:rsidRPr="00BE7AE5" w:rsidRDefault="00BE7AE5" w:rsidP="00F014AE">
            <w:pPr>
              <w:spacing w:before="0" w:line="240" w:lineRule="auto"/>
              <w:jc w:val="center"/>
              <w:rPr>
                <w:b/>
                <w:color w:val="FFFFFF" w:themeColor="background1"/>
                <w:sz w:val="22"/>
                <w:szCs w:val="22"/>
              </w:rPr>
            </w:pPr>
            <w:r w:rsidRPr="00BE7AE5">
              <w:rPr>
                <w:b/>
                <w:color w:val="FFFFFF" w:themeColor="background1"/>
                <w:sz w:val="22"/>
                <w:szCs w:val="22"/>
              </w:rPr>
              <w:t>Náklady celkem v tis. Kč</w:t>
            </w:r>
          </w:p>
        </w:tc>
      </w:tr>
      <w:tr w:rsidR="00BE7AE5" w:rsidRPr="00BE7AE5" w14:paraId="76AD248B" w14:textId="77777777" w:rsidTr="00E22570">
        <w:trPr>
          <w:trHeight w:val="506"/>
        </w:trPr>
        <w:tc>
          <w:tcPr>
            <w:tcW w:w="3256" w:type="dxa"/>
            <w:shd w:val="clear" w:color="auto" w:fill="DFA7A6"/>
            <w:vAlign w:val="center"/>
          </w:tcPr>
          <w:p w14:paraId="7CE62BDD" w14:textId="77777777" w:rsidR="00BE7AE5" w:rsidRPr="00BE7AE5" w:rsidRDefault="00BE7AE5" w:rsidP="00E22570">
            <w:pPr>
              <w:spacing w:before="0" w:line="240" w:lineRule="auto"/>
              <w:rPr>
                <w:b/>
                <w:sz w:val="22"/>
                <w:szCs w:val="22"/>
              </w:rPr>
            </w:pPr>
            <w:r w:rsidRPr="00BE7AE5">
              <w:rPr>
                <w:b/>
                <w:sz w:val="22"/>
                <w:szCs w:val="22"/>
              </w:rPr>
              <w:t>Poruchy způsobené alkoholem</w:t>
            </w:r>
          </w:p>
        </w:tc>
        <w:tc>
          <w:tcPr>
            <w:tcW w:w="1935" w:type="dxa"/>
            <w:shd w:val="clear" w:color="auto" w:fill="DFA7A6"/>
            <w:vAlign w:val="center"/>
          </w:tcPr>
          <w:p w14:paraId="252DB300" w14:textId="77777777" w:rsidR="00BE7AE5" w:rsidRPr="00BE7AE5" w:rsidRDefault="00BE7AE5" w:rsidP="00E22570">
            <w:pPr>
              <w:spacing w:before="0" w:line="240" w:lineRule="auto"/>
              <w:jc w:val="center"/>
              <w:rPr>
                <w:color w:val="000000"/>
                <w:sz w:val="22"/>
                <w:szCs w:val="22"/>
              </w:rPr>
            </w:pPr>
            <w:r w:rsidRPr="00BE7AE5">
              <w:rPr>
                <w:color w:val="000000"/>
                <w:sz w:val="22"/>
                <w:szCs w:val="22"/>
              </w:rPr>
              <w:t>870</w:t>
            </w:r>
          </w:p>
        </w:tc>
        <w:tc>
          <w:tcPr>
            <w:tcW w:w="1935" w:type="dxa"/>
            <w:shd w:val="clear" w:color="auto" w:fill="DFA7A6"/>
            <w:vAlign w:val="center"/>
          </w:tcPr>
          <w:p w14:paraId="6538C843" w14:textId="77777777" w:rsidR="00BE7AE5" w:rsidRPr="00BE7AE5" w:rsidRDefault="00BE7AE5" w:rsidP="00E22570">
            <w:pPr>
              <w:spacing w:before="0" w:line="240" w:lineRule="auto"/>
              <w:jc w:val="center"/>
              <w:rPr>
                <w:color w:val="000000"/>
                <w:sz w:val="22"/>
                <w:szCs w:val="22"/>
              </w:rPr>
            </w:pPr>
            <w:r w:rsidRPr="00BE7AE5">
              <w:rPr>
                <w:color w:val="000000"/>
                <w:sz w:val="22"/>
                <w:szCs w:val="22"/>
              </w:rPr>
              <w:t>26 681</w:t>
            </w:r>
          </w:p>
        </w:tc>
        <w:tc>
          <w:tcPr>
            <w:tcW w:w="1936" w:type="dxa"/>
            <w:shd w:val="clear" w:color="auto" w:fill="DFA7A6"/>
            <w:vAlign w:val="center"/>
          </w:tcPr>
          <w:p w14:paraId="4E679432" w14:textId="77777777" w:rsidR="00BE7AE5" w:rsidRPr="00BE7AE5" w:rsidRDefault="00BE7AE5" w:rsidP="00E22570">
            <w:pPr>
              <w:spacing w:before="0" w:line="240" w:lineRule="auto"/>
              <w:jc w:val="center"/>
              <w:rPr>
                <w:color w:val="000000"/>
                <w:sz w:val="22"/>
                <w:szCs w:val="22"/>
              </w:rPr>
            </w:pPr>
            <w:r w:rsidRPr="00BE7AE5">
              <w:rPr>
                <w:color w:val="000000"/>
                <w:sz w:val="22"/>
                <w:szCs w:val="22"/>
              </w:rPr>
              <w:t>951 621</w:t>
            </w:r>
          </w:p>
        </w:tc>
      </w:tr>
      <w:tr w:rsidR="00BE7AE5" w:rsidRPr="00BE7AE5" w14:paraId="51ADD34E" w14:textId="77777777" w:rsidTr="00E22570">
        <w:trPr>
          <w:trHeight w:val="506"/>
        </w:trPr>
        <w:tc>
          <w:tcPr>
            <w:tcW w:w="3256" w:type="dxa"/>
            <w:shd w:val="clear" w:color="auto" w:fill="EFD3D2"/>
            <w:vAlign w:val="center"/>
          </w:tcPr>
          <w:p w14:paraId="6B5FD54A" w14:textId="77777777" w:rsidR="00BE7AE5" w:rsidRPr="00BE7AE5" w:rsidRDefault="00BE7AE5" w:rsidP="00E22570">
            <w:pPr>
              <w:spacing w:before="0" w:line="240" w:lineRule="auto"/>
              <w:rPr>
                <w:b/>
                <w:sz w:val="22"/>
                <w:szCs w:val="22"/>
              </w:rPr>
            </w:pPr>
            <w:r w:rsidRPr="00BE7AE5">
              <w:rPr>
                <w:b/>
                <w:sz w:val="22"/>
                <w:szCs w:val="22"/>
              </w:rPr>
              <w:t xml:space="preserve">Poruchy způsobené </w:t>
            </w:r>
            <w:proofErr w:type="spellStart"/>
            <w:r w:rsidRPr="00BE7AE5">
              <w:rPr>
                <w:b/>
                <w:sz w:val="22"/>
                <w:szCs w:val="22"/>
              </w:rPr>
              <w:t>opioidy</w:t>
            </w:r>
            <w:proofErr w:type="spellEnd"/>
          </w:p>
        </w:tc>
        <w:tc>
          <w:tcPr>
            <w:tcW w:w="1935" w:type="dxa"/>
            <w:shd w:val="clear" w:color="auto" w:fill="EFD3D2"/>
            <w:vAlign w:val="center"/>
          </w:tcPr>
          <w:p w14:paraId="56866E32" w14:textId="77777777" w:rsidR="00BE7AE5" w:rsidRPr="00BE7AE5" w:rsidRDefault="00BE7AE5" w:rsidP="00E22570">
            <w:pPr>
              <w:spacing w:before="0" w:line="240" w:lineRule="auto"/>
              <w:jc w:val="center"/>
              <w:rPr>
                <w:color w:val="000000"/>
                <w:sz w:val="22"/>
                <w:szCs w:val="22"/>
              </w:rPr>
            </w:pPr>
            <w:r w:rsidRPr="00BE7AE5">
              <w:rPr>
                <w:color w:val="000000"/>
                <w:sz w:val="22"/>
                <w:szCs w:val="22"/>
              </w:rPr>
              <w:t>54</w:t>
            </w:r>
          </w:p>
        </w:tc>
        <w:tc>
          <w:tcPr>
            <w:tcW w:w="1935" w:type="dxa"/>
            <w:shd w:val="clear" w:color="auto" w:fill="EFD3D2"/>
            <w:vAlign w:val="center"/>
          </w:tcPr>
          <w:p w14:paraId="7E3E46CE" w14:textId="77777777" w:rsidR="00BE7AE5" w:rsidRPr="00BE7AE5" w:rsidRDefault="00BE7AE5" w:rsidP="00E22570">
            <w:pPr>
              <w:spacing w:before="0" w:line="240" w:lineRule="auto"/>
              <w:jc w:val="center"/>
              <w:rPr>
                <w:color w:val="000000"/>
                <w:sz w:val="22"/>
                <w:szCs w:val="22"/>
              </w:rPr>
            </w:pPr>
            <w:r w:rsidRPr="00BE7AE5">
              <w:rPr>
                <w:color w:val="000000"/>
                <w:sz w:val="22"/>
                <w:szCs w:val="22"/>
              </w:rPr>
              <w:t>2 354</w:t>
            </w:r>
          </w:p>
        </w:tc>
        <w:tc>
          <w:tcPr>
            <w:tcW w:w="1936" w:type="dxa"/>
            <w:shd w:val="clear" w:color="auto" w:fill="EFD3D2"/>
            <w:vAlign w:val="center"/>
          </w:tcPr>
          <w:p w14:paraId="362F5A74" w14:textId="77777777" w:rsidR="00BE7AE5" w:rsidRPr="00BE7AE5" w:rsidRDefault="00BE7AE5" w:rsidP="00E22570">
            <w:pPr>
              <w:spacing w:before="0" w:line="240" w:lineRule="auto"/>
              <w:jc w:val="center"/>
              <w:rPr>
                <w:color w:val="000000"/>
                <w:sz w:val="22"/>
                <w:szCs w:val="22"/>
              </w:rPr>
            </w:pPr>
            <w:r w:rsidRPr="00BE7AE5">
              <w:rPr>
                <w:color w:val="000000"/>
                <w:sz w:val="22"/>
                <w:szCs w:val="22"/>
              </w:rPr>
              <w:t>37 529</w:t>
            </w:r>
          </w:p>
        </w:tc>
      </w:tr>
      <w:tr w:rsidR="00BE7AE5" w:rsidRPr="00BE7AE5" w14:paraId="038A8FB0" w14:textId="77777777" w:rsidTr="00E22570">
        <w:trPr>
          <w:trHeight w:val="506"/>
        </w:trPr>
        <w:tc>
          <w:tcPr>
            <w:tcW w:w="3256" w:type="dxa"/>
            <w:shd w:val="clear" w:color="auto" w:fill="DFA7A6"/>
            <w:vAlign w:val="center"/>
          </w:tcPr>
          <w:p w14:paraId="149035E6" w14:textId="77777777" w:rsidR="00BE7AE5" w:rsidRPr="00BE7AE5" w:rsidRDefault="00BE7AE5" w:rsidP="00E22570">
            <w:pPr>
              <w:spacing w:before="0" w:line="240" w:lineRule="auto"/>
              <w:rPr>
                <w:b/>
                <w:sz w:val="22"/>
                <w:szCs w:val="22"/>
              </w:rPr>
            </w:pPr>
            <w:r w:rsidRPr="00BE7AE5">
              <w:rPr>
                <w:b/>
                <w:sz w:val="22"/>
                <w:szCs w:val="22"/>
              </w:rPr>
              <w:t xml:space="preserve">Poruchy způsobené </w:t>
            </w:r>
            <w:proofErr w:type="spellStart"/>
            <w:r w:rsidRPr="00BE7AE5">
              <w:rPr>
                <w:b/>
                <w:sz w:val="22"/>
                <w:szCs w:val="22"/>
              </w:rPr>
              <w:t>kanabinoidy</w:t>
            </w:r>
            <w:proofErr w:type="spellEnd"/>
          </w:p>
        </w:tc>
        <w:tc>
          <w:tcPr>
            <w:tcW w:w="1935" w:type="dxa"/>
            <w:shd w:val="clear" w:color="auto" w:fill="DFA7A6"/>
            <w:vAlign w:val="center"/>
          </w:tcPr>
          <w:p w14:paraId="7B7074DE" w14:textId="77777777" w:rsidR="00BE7AE5" w:rsidRPr="00BE7AE5" w:rsidRDefault="00BE7AE5" w:rsidP="00E22570">
            <w:pPr>
              <w:spacing w:before="0" w:line="240" w:lineRule="auto"/>
              <w:jc w:val="center"/>
              <w:rPr>
                <w:color w:val="000000"/>
                <w:sz w:val="22"/>
                <w:szCs w:val="22"/>
              </w:rPr>
            </w:pPr>
            <w:r w:rsidRPr="00BE7AE5">
              <w:rPr>
                <w:color w:val="000000"/>
                <w:sz w:val="22"/>
                <w:szCs w:val="22"/>
              </w:rPr>
              <w:t>302</w:t>
            </w:r>
          </w:p>
        </w:tc>
        <w:tc>
          <w:tcPr>
            <w:tcW w:w="1935" w:type="dxa"/>
            <w:shd w:val="clear" w:color="auto" w:fill="DFA7A6"/>
            <w:vAlign w:val="center"/>
          </w:tcPr>
          <w:p w14:paraId="24407152" w14:textId="77777777" w:rsidR="00BE7AE5" w:rsidRPr="00BE7AE5" w:rsidRDefault="00BE7AE5" w:rsidP="00E22570">
            <w:pPr>
              <w:spacing w:before="0" w:line="240" w:lineRule="auto"/>
              <w:jc w:val="center"/>
              <w:rPr>
                <w:color w:val="000000"/>
                <w:sz w:val="22"/>
                <w:szCs w:val="22"/>
              </w:rPr>
            </w:pPr>
            <w:r w:rsidRPr="00BE7AE5">
              <w:rPr>
                <w:color w:val="000000"/>
                <w:sz w:val="22"/>
                <w:szCs w:val="22"/>
              </w:rPr>
              <w:t>1 076</w:t>
            </w:r>
          </w:p>
        </w:tc>
        <w:tc>
          <w:tcPr>
            <w:tcW w:w="1936" w:type="dxa"/>
            <w:shd w:val="clear" w:color="auto" w:fill="DFA7A6"/>
            <w:vAlign w:val="center"/>
          </w:tcPr>
          <w:p w14:paraId="57481641" w14:textId="77777777" w:rsidR="00BE7AE5" w:rsidRPr="00BE7AE5" w:rsidRDefault="00BE7AE5" w:rsidP="00E22570">
            <w:pPr>
              <w:spacing w:before="0" w:line="240" w:lineRule="auto"/>
              <w:jc w:val="center"/>
              <w:rPr>
                <w:color w:val="000000"/>
                <w:sz w:val="22"/>
                <w:szCs w:val="22"/>
              </w:rPr>
            </w:pPr>
            <w:r w:rsidRPr="00BE7AE5">
              <w:rPr>
                <w:color w:val="000000"/>
                <w:sz w:val="22"/>
                <w:szCs w:val="22"/>
              </w:rPr>
              <w:t>19 943</w:t>
            </w:r>
          </w:p>
        </w:tc>
      </w:tr>
      <w:tr w:rsidR="00BE7AE5" w:rsidRPr="00BE7AE5" w14:paraId="2C7F619A" w14:textId="77777777" w:rsidTr="00E22570">
        <w:trPr>
          <w:trHeight w:val="506"/>
        </w:trPr>
        <w:tc>
          <w:tcPr>
            <w:tcW w:w="3256" w:type="dxa"/>
            <w:shd w:val="clear" w:color="auto" w:fill="EFD3D2"/>
            <w:vAlign w:val="center"/>
          </w:tcPr>
          <w:p w14:paraId="75B6FEC5" w14:textId="77777777" w:rsidR="00BE7AE5" w:rsidRPr="00BE7AE5" w:rsidRDefault="00BE7AE5" w:rsidP="00E22570">
            <w:pPr>
              <w:spacing w:before="0" w:line="240" w:lineRule="auto"/>
              <w:rPr>
                <w:b/>
                <w:sz w:val="22"/>
                <w:szCs w:val="22"/>
              </w:rPr>
            </w:pPr>
            <w:r w:rsidRPr="00BE7AE5">
              <w:rPr>
                <w:b/>
                <w:sz w:val="22"/>
                <w:szCs w:val="22"/>
              </w:rPr>
              <w:t>Poruchy způsobené sedativy nebo hypnotiky</w:t>
            </w:r>
          </w:p>
        </w:tc>
        <w:tc>
          <w:tcPr>
            <w:tcW w:w="1935" w:type="dxa"/>
            <w:shd w:val="clear" w:color="auto" w:fill="EFD3D2"/>
            <w:vAlign w:val="center"/>
          </w:tcPr>
          <w:p w14:paraId="0858AF60" w14:textId="77777777" w:rsidR="00BE7AE5" w:rsidRPr="00BE7AE5" w:rsidRDefault="00BE7AE5" w:rsidP="00E22570">
            <w:pPr>
              <w:spacing w:before="0" w:line="240" w:lineRule="auto"/>
              <w:jc w:val="center"/>
              <w:rPr>
                <w:color w:val="000000"/>
                <w:sz w:val="22"/>
                <w:szCs w:val="22"/>
              </w:rPr>
            </w:pPr>
            <w:r w:rsidRPr="00BE7AE5">
              <w:rPr>
                <w:color w:val="000000"/>
                <w:sz w:val="22"/>
                <w:szCs w:val="22"/>
              </w:rPr>
              <w:t>173</w:t>
            </w:r>
          </w:p>
        </w:tc>
        <w:tc>
          <w:tcPr>
            <w:tcW w:w="1935" w:type="dxa"/>
            <w:shd w:val="clear" w:color="auto" w:fill="EFD3D2"/>
            <w:vAlign w:val="center"/>
          </w:tcPr>
          <w:p w14:paraId="4D4CA741" w14:textId="77777777" w:rsidR="00BE7AE5" w:rsidRPr="00BE7AE5" w:rsidRDefault="00BE7AE5" w:rsidP="00E22570">
            <w:pPr>
              <w:spacing w:before="0" w:line="240" w:lineRule="auto"/>
              <w:jc w:val="center"/>
              <w:rPr>
                <w:color w:val="000000"/>
                <w:sz w:val="22"/>
                <w:szCs w:val="22"/>
              </w:rPr>
            </w:pPr>
            <w:r w:rsidRPr="00BE7AE5">
              <w:rPr>
                <w:color w:val="000000"/>
                <w:sz w:val="22"/>
                <w:szCs w:val="22"/>
              </w:rPr>
              <w:t>2 649</w:t>
            </w:r>
          </w:p>
        </w:tc>
        <w:tc>
          <w:tcPr>
            <w:tcW w:w="1936" w:type="dxa"/>
            <w:shd w:val="clear" w:color="auto" w:fill="EFD3D2"/>
            <w:vAlign w:val="center"/>
          </w:tcPr>
          <w:p w14:paraId="10B936FE" w14:textId="77777777" w:rsidR="00BE7AE5" w:rsidRPr="00BE7AE5" w:rsidRDefault="00BE7AE5" w:rsidP="00E22570">
            <w:pPr>
              <w:spacing w:before="0" w:line="240" w:lineRule="auto"/>
              <w:jc w:val="center"/>
              <w:rPr>
                <w:color w:val="000000"/>
                <w:sz w:val="22"/>
                <w:szCs w:val="22"/>
              </w:rPr>
            </w:pPr>
            <w:r w:rsidRPr="00BE7AE5">
              <w:rPr>
                <w:color w:val="000000"/>
                <w:sz w:val="22"/>
                <w:szCs w:val="22"/>
              </w:rPr>
              <w:t>45 317</w:t>
            </w:r>
          </w:p>
        </w:tc>
      </w:tr>
      <w:tr w:rsidR="00BE7AE5" w:rsidRPr="00BE7AE5" w14:paraId="3AC5EDF1" w14:textId="77777777" w:rsidTr="00E22570">
        <w:trPr>
          <w:trHeight w:val="506"/>
        </w:trPr>
        <w:tc>
          <w:tcPr>
            <w:tcW w:w="3256" w:type="dxa"/>
            <w:shd w:val="clear" w:color="auto" w:fill="DFA7A6"/>
            <w:vAlign w:val="center"/>
          </w:tcPr>
          <w:p w14:paraId="2DD014AF" w14:textId="77777777" w:rsidR="00BE7AE5" w:rsidRPr="00BE7AE5" w:rsidRDefault="00BE7AE5" w:rsidP="00E22570">
            <w:pPr>
              <w:spacing w:before="0" w:line="240" w:lineRule="auto"/>
              <w:rPr>
                <w:b/>
                <w:sz w:val="22"/>
                <w:szCs w:val="22"/>
              </w:rPr>
            </w:pPr>
            <w:r w:rsidRPr="00BE7AE5">
              <w:rPr>
                <w:b/>
                <w:sz w:val="22"/>
                <w:szCs w:val="22"/>
              </w:rPr>
              <w:t>Poruchy způsobené kokainem</w:t>
            </w:r>
          </w:p>
        </w:tc>
        <w:tc>
          <w:tcPr>
            <w:tcW w:w="1935" w:type="dxa"/>
            <w:shd w:val="clear" w:color="auto" w:fill="DFA7A6"/>
            <w:vAlign w:val="center"/>
          </w:tcPr>
          <w:p w14:paraId="22B638D8" w14:textId="77777777" w:rsidR="00BE7AE5" w:rsidRPr="00BE7AE5" w:rsidRDefault="00BE7AE5" w:rsidP="00E22570">
            <w:pPr>
              <w:spacing w:before="0" w:line="240" w:lineRule="auto"/>
              <w:jc w:val="center"/>
              <w:rPr>
                <w:color w:val="000000"/>
                <w:sz w:val="22"/>
                <w:szCs w:val="22"/>
              </w:rPr>
            </w:pPr>
            <w:r w:rsidRPr="00BE7AE5">
              <w:rPr>
                <w:color w:val="000000"/>
                <w:sz w:val="22"/>
                <w:szCs w:val="22"/>
              </w:rPr>
              <w:t>4</w:t>
            </w:r>
          </w:p>
        </w:tc>
        <w:tc>
          <w:tcPr>
            <w:tcW w:w="1935" w:type="dxa"/>
            <w:shd w:val="clear" w:color="auto" w:fill="DFA7A6"/>
            <w:vAlign w:val="center"/>
          </w:tcPr>
          <w:p w14:paraId="43AF83F2" w14:textId="77777777" w:rsidR="00BE7AE5" w:rsidRPr="00BE7AE5" w:rsidRDefault="00BE7AE5" w:rsidP="00E22570">
            <w:pPr>
              <w:spacing w:before="0" w:line="240" w:lineRule="auto"/>
              <w:jc w:val="center"/>
              <w:rPr>
                <w:color w:val="000000"/>
                <w:sz w:val="22"/>
                <w:szCs w:val="22"/>
              </w:rPr>
            </w:pPr>
            <w:r w:rsidRPr="00BE7AE5">
              <w:rPr>
                <w:color w:val="000000"/>
                <w:sz w:val="22"/>
                <w:szCs w:val="22"/>
              </w:rPr>
              <w:t>280</w:t>
            </w:r>
          </w:p>
        </w:tc>
        <w:tc>
          <w:tcPr>
            <w:tcW w:w="1936" w:type="dxa"/>
            <w:shd w:val="clear" w:color="auto" w:fill="DFA7A6"/>
            <w:vAlign w:val="center"/>
          </w:tcPr>
          <w:p w14:paraId="3F65ADB6" w14:textId="77777777" w:rsidR="00BE7AE5" w:rsidRPr="00BE7AE5" w:rsidRDefault="00BE7AE5" w:rsidP="00E22570">
            <w:pPr>
              <w:spacing w:before="0" w:line="240" w:lineRule="auto"/>
              <w:jc w:val="center"/>
              <w:rPr>
                <w:color w:val="000000"/>
                <w:sz w:val="22"/>
                <w:szCs w:val="22"/>
              </w:rPr>
            </w:pPr>
            <w:r w:rsidRPr="00BE7AE5">
              <w:rPr>
                <w:color w:val="000000"/>
                <w:sz w:val="22"/>
                <w:szCs w:val="22"/>
              </w:rPr>
              <w:t>2 659</w:t>
            </w:r>
          </w:p>
        </w:tc>
      </w:tr>
      <w:tr w:rsidR="00BE7AE5" w:rsidRPr="00BE7AE5" w14:paraId="0244F094" w14:textId="77777777" w:rsidTr="00E22570">
        <w:trPr>
          <w:trHeight w:val="506"/>
        </w:trPr>
        <w:tc>
          <w:tcPr>
            <w:tcW w:w="3256" w:type="dxa"/>
            <w:shd w:val="clear" w:color="auto" w:fill="EFD3D2"/>
            <w:vAlign w:val="center"/>
          </w:tcPr>
          <w:p w14:paraId="564613B0" w14:textId="77777777" w:rsidR="00BE7AE5" w:rsidRPr="00BE7AE5" w:rsidRDefault="00BE7AE5" w:rsidP="00E22570">
            <w:pPr>
              <w:spacing w:before="0" w:line="240" w:lineRule="auto"/>
              <w:rPr>
                <w:b/>
                <w:sz w:val="22"/>
                <w:szCs w:val="22"/>
              </w:rPr>
            </w:pPr>
            <w:r w:rsidRPr="00BE7AE5">
              <w:rPr>
                <w:b/>
                <w:sz w:val="22"/>
                <w:szCs w:val="22"/>
              </w:rPr>
              <w:t>Poruchy způsobené jinými stimulancii</w:t>
            </w:r>
          </w:p>
        </w:tc>
        <w:tc>
          <w:tcPr>
            <w:tcW w:w="1935" w:type="dxa"/>
            <w:shd w:val="clear" w:color="auto" w:fill="EFD3D2"/>
            <w:vAlign w:val="center"/>
          </w:tcPr>
          <w:p w14:paraId="596E184F" w14:textId="77777777" w:rsidR="00BE7AE5" w:rsidRPr="00BE7AE5" w:rsidRDefault="00BE7AE5" w:rsidP="00E22570">
            <w:pPr>
              <w:spacing w:before="0" w:line="240" w:lineRule="auto"/>
              <w:jc w:val="center"/>
              <w:rPr>
                <w:color w:val="000000"/>
                <w:sz w:val="22"/>
                <w:szCs w:val="22"/>
              </w:rPr>
            </w:pPr>
            <w:r w:rsidRPr="00BE7AE5">
              <w:rPr>
                <w:color w:val="000000"/>
                <w:sz w:val="22"/>
                <w:szCs w:val="22"/>
              </w:rPr>
              <w:t>162</w:t>
            </w:r>
          </w:p>
        </w:tc>
        <w:tc>
          <w:tcPr>
            <w:tcW w:w="1935" w:type="dxa"/>
            <w:shd w:val="clear" w:color="auto" w:fill="EFD3D2"/>
            <w:vAlign w:val="center"/>
          </w:tcPr>
          <w:p w14:paraId="6FA77293" w14:textId="77777777" w:rsidR="00BE7AE5" w:rsidRPr="00BE7AE5" w:rsidRDefault="00BE7AE5" w:rsidP="00E22570">
            <w:pPr>
              <w:spacing w:before="0" w:line="240" w:lineRule="auto"/>
              <w:jc w:val="center"/>
              <w:rPr>
                <w:color w:val="000000"/>
                <w:sz w:val="22"/>
                <w:szCs w:val="22"/>
              </w:rPr>
            </w:pPr>
            <w:r w:rsidRPr="00BE7AE5">
              <w:rPr>
                <w:color w:val="000000"/>
                <w:sz w:val="22"/>
                <w:szCs w:val="22"/>
              </w:rPr>
              <w:t>2 881</w:t>
            </w:r>
          </w:p>
        </w:tc>
        <w:tc>
          <w:tcPr>
            <w:tcW w:w="1936" w:type="dxa"/>
            <w:shd w:val="clear" w:color="auto" w:fill="EFD3D2"/>
            <w:vAlign w:val="center"/>
          </w:tcPr>
          <w:p w14:paraId="05E3767B" w14:textId="77777777" w:rsidR="00BE7AE5" w:rsidRPr="00BE7AE5" w:rsidRDefault="00BE7AE5" w:rsidP="00E22570">
            <w:pPr>
              <w:spacing w:before="0" w:line="240" w:lineRule="auto"/>
              <w:jc w:val="center"/>
              <w:rPr>
                <w:color w:val="000000"/>
                <w:sz w:val="22"/>
                <w:szCs w:val="22"/>
              </w:rPr>
            </w:pPr>
            <w:r w:rsidRPr="00BE7AE5">
              <w:rPr>
                <w:color w:val="000000"/>
                <w:sz w:val="22"/>
                <w:szCs w:val="22"/>
              </w:rPr>
              <w:t>85 469</w:t>
            </w:r>
          </w:p>
        </w:tc>
      </w:tr>
      <w:tr w:rsidR="00BE7AE5" w:rsidRPr="00BE7AE5" w14:paraId="1393D6DC" w14:textId="77777777" w:rsidTr="00E22570">
        <w:trPr>
          <w:trHeight w:val="506"/>
        </w:trPr>
        <w:tc>
          <w:tcPr>
            <w:tcW w:w="3256" w:type="dxa"/>
            <w:shd w:val="clear" w:color="auto" w:fill="DFA7A6"/>
            <w:vAlign w:val="center"/>
          </w:tcPr>
          <w:p w14:paraId="29CE1178" w14:textId="77777777" w:rsidR="00BE7AE5" w:rsidRPr="00BE7AE5" w:rsidRDefault="00BE7AE5" w:rsidP="00E22570">
            <w:pPr>
              <w:spacing w:before="0" w:line="240" w:lineRule="auto"/>
              <w:rPr>
                <w:b/>
                <w:sz w:val="22"/>
                <w:szCs w:val="22"/>
              </w:rPr>
            </w:pPr>
            <w:r w:rsidRPr="00BE7AE5">
              <w:rPr>
                <w:b/>
                <w:sz w:val="22"/>
                <w:szCs w:val="22"/>
              </w:rPr>
              <w:t>Poruchy způsobené halucinogeny</w:t>
            </w:r>
          </w:p>
        </w:tc>
        <w:tc>
          <w:tcPr>
            <w:tcW w:w="1935" w:type="dxa"/>
            <w:shd w:val="clear" w:color="auto" w:fill="DFA7A6"/>
            <w:vAlign w:val="center"/>
          </w:tcPr>
          <w:p w14:paraId="6180E8CF" w14:textId="77777777" w:rsidR="00BE7AE5" w:rsidRPr="00BE7AE5" w:rsidRDefault="00BE7AE5" w:rsidP="00E22570">
            <w:pPr>
              <w:spacing w:before="0" w:line="240" w:lineRule="auto"/>
              <w:jc w:val="center"/>
              <w:rPr>
                <w:color w:val="000000"/>
                <w:sz w:val="22"/>
                <w:szCs w:val="22"/>
              </w:rPr>
            </w:pPr>
            <w:r w:rsidRPr="00BE7AE5">
              <w:rPr>
                <w:color w:val="000000"/>
                <w:sz w:val="22"/>
                <w:szCs w:val="22"/>
              </w:rPr>
              <w:t>36</w:t>
            </w:r>
          </w:p>
        </w:tc>
        <w:tc>
          <w:tcPr>
            <w:tcW w:w="1935" w:type="dxa"/>
            <w:shd w:val="clear" w:color="auto" w:fill="DFA7A6"/>
            <w:vAlign w:val="center"/>
          </w:tcPr>
          <w:p w14:paraId="2970313B" w14:textId="77777777" w:rsidR="00BE7AE5" w:rsidRPr="00BE7AE5" w:rsidRDefault="00BE7AE5" w:rsidP="00E22570">
            <w:pPr>
              <w:spacing w:before="0" w:line="240" w:lineRule="auto"/>
              <w:jc w:val="center"/>
              <w:rPr>
                <w:color w:val="000000"/>
                <w:sz w:val="22"/>
                <w:szCs w:val="22"/>
              </w:rPr>
            </w:pPr>
            <w:r w:rsidRPr="00BE7AE5">
              <w:rPr>
                <w:color w:val="000000"/>
                <w:sz w:val="22"/>
                <w:szCs w:val="22"/>
              </w:rPr>
              <w:t>181</w:t>
            </w:r>
          </w:p>
        </w:tc>
        <w:tc>
          <w:tcPr>
            <w:tcW w:w="1936" w:type="dxa"/>
            <w:shd w:val="clear" w:color="auto" w:fill="DFA7A6"/>
            <w:vAlign w:val="center"/>
          </w:tcPr>
          <w:p w14:paraId="501D6AB7" w14:textId="77777777" w:rsidR="00BE7AE5" w:rsidRPr="00BE7AE5" w:rsidRDefault="00BE7AE5" w:rsidP="00E22570">
            <w:pPr>
              <w:spacing w:before="0" w:line="240" w:lineRule="auto"/>
              <w:jc w:val="center"/>
              <w:rPr>
                <w:color w:val="000000"/>
                <w:sz w:val="22"/>
                <w:szCs w:val="22"/>
              </w:rPr>
            </w:pPr>
            <w:r w:rsidRPr="00BE7AE5">
              <w:rPr>
                <w:color w:val="000000"/>
                <w:sz w:val="22"/>
                <w:szCs w:val="22"/>
              </w:rPr>
              <w:t>1 326</w:t>
            </w:r>
          </w:p>
        </w:tc>
      </w:tr>
      <w:tr w:rsidR="00BE7AE5" w:rsidRPr="00BE7AE5" w14:paraId="5B891482" w14:textId="77777777" w:rsidTr="00E22570">
        <w:trPr>
          <w:trHeight w:val="506"/>
        </w:trPr>
        <w:tc>
          <w:tcPr>
            <w:tcW w:w="3256" w:type="dxa"/>
            <w:shd w:val="clear" w:color="auto" w:fill="EFD3D2"/>
            <w:vAlign w:val="center"/>
          </w:tcPr>
          <w:p w14:paraId="29A66A60" w14:textId="77777777" w:rsidR="00BE7AE5" w:rsidRPr="00BE7AE5" w:rsidRDefault="00BE7AE5" w:rsidP="00E22570">
            <w:pPr>
              <w:spacing w:before="0" w:line="240" w:lineRule="auto"/>
              <w:rPr>
                <w:b/>
                <w:sz w:val="22"/>
                <w:szCs w:val="22"/>
              </w:rPr>
            </w:pPr>
            <w:r w:rsidRPr="00BE7AE5">
              <w:rPr>
                <w:b/>
                <w:sz w:val="22"/>
                <w:szCs w:val="22"/>
              </w:rPr>
              <w:lastRenderedPageBreak/>
              <w:t>Poruchy způsobené tabákem</w:t>
            </w:r>
          </w:p>
        </w:tc>
        <w:tc>
          <w:tcPr>
            <w:tcW w:w="1935" w:type="dxa"/>
            <w:shd w:val="clear" w:color="auto" w:fill="EFD3D2"/>
            <w:vAlign w:val="center"/>
          </w:tcPr>
          <w:p w14:paraId="704B9E0B" w14:textId="77777777" w:rsidR="00BE7AE5" w:rsidRPr="00BE7AE5" w:rsidRDefault="00BE7AE5" w:rsidP="00E22570">
            <w:pPr>
              <w:spacing w:before="0" w:line="240" w:lineRule="auto"/>
              <w:jc w:val="center"/>
              <w:rPr>
                <w:color w:val="000000"/>
                <w:sz w:val="22"/>
                <w:szCs w:val="22"/>
              </w:rPr>
            </w:pPr>
            <w:r w:rsidRPr="00BE7AE5">
              <w:rPr>
                <w:color w:val="000000"/>
                <w:sz w:val="22"/>
                <w:szCs w:val="22"/>
              </w:rPr>
              <w:t>46</w:t>
            </w:r>
          </w:p>
        </w:tc>
        <w:tc>
          <w:tcPr>
            <w:tcW w:w="1935" w:type="dxa"/>
            <w:shd w:val="clear" w:color="auto" w:fill="EFD3D2"/>
            <w:vAlign w:val="center"/>
          </w:tcPr>
          <w:p w14:paraId="1FFAFC8A" w14:textId="77777777" w:rsidR="00BE7AE5" w:rsidRPr="00BE7AE5" w:rsidRDefault="00BE7AE5" w:rsidP="00E22570">
            <w:pPr>
              <w:spacing w:before="0" w:line="240" w:lineRule="auto"/>
              <w:jc w:val="center"/>
              <w:rPr>
                <w:color w:val="000000"/>
                <w:sz w:val="22"/>
                <w:szCs w:val="22"/>
              </w:rPr>
            </w:pPr>
            <w:r w:rsidRPr="00BE7AE5">
              <w:rPr>
                <w:color w:val="000000"/>
                <w:sz w:val="22"/>
                <w:szCs w:val="22"/>
              </w:rPr>
              <w:t>4 808</w:t>
            </w:r>
          </w:p>
        </w:tc>
        <w:tc>
          <w:tcPr>
            <w:tcW w:w="1936" w:type="dxa"/>
            <w:shd w:val="clear" w:color="auto" w:fill="EFD3D2"/>
            <w:vAlign w:val="center"/>
          </w:tcPr>
          <w:p w14:paraId="7AB70D60" w14:textId="77777777" w:rsidR="00BE7AE5" w:rsidRPr="00BE7AE5" w:rsidRDefault="00BE7AE5" w:rsidP="00E22570">
            <w:pPr>
              <w:spacing w:before="0" w:line="240" w:lineRule="auto"/>
              <w:jc w:val="center"/>
              <w:rPr>
                <w:color w:val="000000"/>
                <w:sz w:val="22"/>
                <w:szCs w:val="22"/>
              </w:rPr>
            </w:pPr>
            <w:r w:rsidRPr="00BE7AE5">
              <w:rPr>
                <w:color w:val="000000"/>
                <w:sz w:val="22"/>
                <w:szCs w:val="22"/>
              </w:rPr>
              <w:t>7 798</w:t>
            </w:r>
          </w:p>
        </w:tc>
      </w:tr>
      <w:tr w:rsidR="00BE7AE5" w:rsidRPr="00BE7AE5" w14:paraId="726AECB4" w14:textId="77777777" w:rsidTr="00E22570">
        <w:trPr>
          <w:trHeight w:val="506"/>
        </w:trPr>
        <w:tc>
          <w:tcPr>
            <w:tcW w:w="3256" w:type="dxa"/>
            <w:shd w:val="clear" w:color="auto" w:fill="DFA7A6"/>
            <w:vAlign w:val="center"/>
          </w:tcPr>
          <w:p w14:paraId="34E4AA26" w14:textId="77777777" w:rsidR="00BE7AE5" w:rsidRPr="00BE7AE5" w:rsidRDefault="00BE7AE5" w:rsidP="00E22570">
            <w:pPr>
              <w:spacing w:before="0" w:line="240" w:lineRule="auto"/>
              <w:rPr>
                <w:b/>
                <w:sz w:val="22"/>
                <w:szCs w:val="22"/>
              </w:rPr>
            </w:pPr>
            <w:r w:rsidRPr="00BE7AE5">
              <w:rPr>
                <w:b/>
                <w:sz w:val="22"/>
                <w:szCs w:val="22"/>
              </w:rPr>
              <w:t>Poruchy způsobené prchavými látkami</w:t>
            </w:r>
          </w:p>
        </w:tc>
        <w:tc>
          <w:tcPr>
            <w:tcW w:w="1935" w:type="dxa"/>
            <w:shd w:val="clear" w:color="auto" w:fill="DFA7A6"/>
            <w:vAlign w:val="center"/>
          </w:tcPr>
          <w:p w14:paraId="4360555D" w14:textId="77777777" w:rsidR="00BE7AE5" w:rsidRPr="00BE7AE5" w:rsidRDefault="00BE7AE5" w:rsidP="00E22570">
            <w:pPr>
              <w:spacing w:before="0" w:line="240" w:lineRule="auto"/>
              <w:jc w:val="center"/>
              <w:rPr>
                <w:color w:val="000000"/>
                <w:sz w:val="22"/>
                <w:szCs w:val="22"/>
              </w:rPr>
            </w:pPr>
            <w:r w:rsidRPr="00BE7AE5">
              <w:rPr>
                <w:color w:val="000000"/>
                <w:sz w:val="22"/>
                <w:szCs w:val="22"/>
              </w:rPr>
              <w:t>25</w:t>
            </w:r>
          </w:p>
        </w:tc>
        <w:tc>
          <w:tcPr>
            <w:tcW w:w="1935" w:type="dxa"/>
            <w:shd w:val="clear" w:color="auto" w:fill="DFA7A6"/>
            <w:vAlign w:val="center"/>
          </w:tcPr>
          <w:p w14:paraId="61B7974A" w14:textId="77777777" w:rsidR="00BE7AE5" w:rsidRPr="00BE7AE5" w:rsidRDefault="00BE7AE5" w:rsidP="00E22570">
            <w:pPr>
              <w:spacing w:before="0" w:line="240" w:lineRule="auto"/>
              <w:jc w:val="center"/>
              <w:rPr>
                <w:color w:val="000000"/>
                <w:sz w:val="22"/>
                <w:szCs w:val="22"/>
              </w:rPr>
            </w:pPr>
            <w:r w:rsidRPr="00BE7AE5">
              <w:rPr>
                <w:color w:val="000000"/>
                <w:sz w:val="22"/>
                <w:szCs w:val="22"/>
              </w:rPr>
              <w:t>141</w:t>
            </w:r>
          </w:p>
        </w:tc>
        <w:tc>
          <w:tcPr>
            <w:tcW w:w="1936" w:type="dxa"/>
            <w:shd w:val="clear" w:color="auto" w:fill="DFA7A6"/>
            <w:vAlign w:val="center"/>
          </w:tcPr>
          <w:p w14:paraId="5B33EF29" w14:textId="77777777" w:rsidR="00BE7AE5" w:rsidRPr="00BE7AE5" w:rsidRDefault="00BE7AE5" w:rsidP="00E22570">
            <w:pPr>
              <w:spacing w:before="0" w:line="240" w:lineRule="auto"/>
              <w:jc w:val="center"/>
              <w:rPr>
                <w:color w:val="000000"/>
                <w:sz w:val="22"/>
                <w:szCs w:val="22"/>
              </w:rPr>
            </w:pPr>
            <w:r w:rsidRPr="00BE7AE5">
              <w:rPr>
                <w:color w:val="000000"/>
                <w:sz w:val="22"/>
                <w:szCs w:val="22"/>
              </w:rPr>
              <w:t>846</w:t>
            </w:r>
          </w:p>
        </w:tc>
      </w:tr>
      <w:tr w:rsidR="00BE7AE5" w:rsidRPr="00BE7AE5" w14:paraId="5C74E6C6" w14:textId="77777777" w:rsidTr="00E22570">
        <w:trPr>
          <w:trHeight w:val="506"/>
        </w:trPr>
        <w:tc>
          <w:tcPr>
            <w:tcW w:w="3256" w:type="dxa"/>
            <w:shd w:val="clear" w:color="auto" w:fill="EFD3D2"/>
            <w:vAlign w:val="center"/>
          </w:tcPr>
          <w:p w14:paraId="0B07BC6A" w14:textId="77777777" w:rsidR="00BE7AE5" w:rsidRPr="00BE7AE5" w:rsidRDefault="00BE7AE5" w:rsidP="00E22570">
            <w:pPr>
              <w:spacing w:before="0" w:line="240" w:lineRule="auto"/>
              <w:rPr>
                <w:b/>
                <w:sz w:val="22"/>
                <w:szCs w:val="22"/>
              </w:rPr>
            </w:pPr>
            <w:r w:rsidRPr="00BE7AE5">
              <w:rPr>
                <w:b/>
                <w:sz w:val="22"/>
                <w:szCs w:val="22"/>
              </w:rPr>
              <w:t>Poruchy způsobené více drogami</w:t>
            </w:r>
          </w:p>
        </w:tc>
        <w:tc>
          <w:tcPr>
            <w:tcW w:w="1935" w:type="dxa"/>
            <w:shd w:val="clear" w:color="auto" w:fill="EFD3D2"/>
            <w:vAlign w:val="center"/>
          </w:tcPr>
          <w:p w14:paraId="42D3EE46" w14:textId="77777777" w:rsidR="00BE7AE5" w:rsidRPr="00BE7AE5" w:rsidRDefault="00BE7AE5" w:rsidP="00E22570">
            <w:pPr>
              <w:spacing w:before="0" w:line="240" w:lineRule="auto"/>
              <w:jc w:val="center"/>
              <w:rPr>
                <w:color w:val="000000"/>
                <w:sz w:val="22"/>
                <w:szCs w:val="22"/>
              </w:rPr>
            </w:pPr>
            <w:r w:rsidRPr="00BE7AE5">
              <w:rPr>
                <w:color w:val="000000"/>
                <w:sz w:val="22"/>
                <w:szCs w:val="22"/>
              </w:rPr>
              <w:t>420</w:t>
            </w:r>
          </w:p>
        </w:tc>
        <w:tc>
          <w:tcPr>
            <w:tcW w:w="1935" w:type="dxa"/>
            <w:shd w:val="clear" w:color="auto" w:fill="EFD3D2"/>
            <w:vAlign w:val="center"/>
          </w:tcPr>
          <w:p w14:paraId="5768BD02" w14:textId="77777777" w:rsidR="00BE7AE5" w:rsidRPr="00BE7AE5" w:rsidRDefault="00BE7AE5" w:rsidP="00E22570">
            <w:pPr>
              <w:spacing w:before="0" w:line="240" w:lineRule="auto"/>
              <w:jc w:val="center"/>
              <w:rPr>
                <w:color w:val="000000"/>
                <w:sz w:val="22"/>
                <w:szCs w:val="22"/>
              </w:rPr>
            </w:pPr>
            <w:r w:rsidRPr="00BE7AE5">
              <w:rPr>
                <w:color w:val="000000"/>
                <w:sz w:val="22"/>
                <w:szCs w:val="22"/>
              </w:rPr>
              <w:t>6 493</w:t>
            </w:r>
          </w:p>
        </w:tc>
        <w:tc>
          <w:tcPr>
            <w:tcW w:w="1936" w:type="dxa"/>
            <w:shd w:val="clear" w:color="auto" w:fill="EFD3D2"/>
            <w:vAlign w:val="center"/>
          </w:tcPr>
          <w:p w14:paraId="6827DDCD" w14:textId="77777777" w:rsidR="00BE7AE5" w:rsidRPr="00BE7AE5" w:rsidRDefault="00BE7AE5" w:rsidP="00E22570">
            <w:pPr>
              <w:spacing w:before="0" w:line="240" w:lineRule="auto"/>
              <w:jc w:val="center"/>
              <w:rPr>
                <w:color w:val="000000"/>
                <w:sz w:val="22"/>
                <w:szCs w:val="22"/>
              </w:rPr>
            </w:pPr>
            <w:r w:rsidRPr="00BE7AE5">
              <w:rPr>
                <w:color w:val="000000"/>
                <w:sz w:val="22"/>
                <w:szCs w:val="22"/>
              </w:rPr>
              <w:t>325 738</w:t>
            </w:r>
          </w:p>
        </w:tc>
      </w:tr>
      <w:tr w:rsidR="00BE7AE5" w:rsidRPr="00BE7AE5" w14:paraId="6C17BAC0" w14:textId="77777777" w:rsidTr="00E22570">
        <w:trPr>
          <w:trHeight w:val="506"/>
        </w:trPr>
        <w:tc>
          <w:tcPr>
            <w:tcW w:w="3256" w:type="dxa"/>
            <w:shd w:val="clear" w:color="auto" w:fill="DFA7A6"/>
            <w:vAlign w:val="center"/>
          </w:tcPr>
          <w:p w14:paraId="0BC629F3" w14:textId="77777777" w:rsidR="00BE7AE5" w:rsidRPr="00BE7AE5" w:rsidRDefault="00BE7AE5" w:rsidP="00E22570">
            <w:pPr>
              <w:spacing w:before="0" w:line="240" w:lineRule="auto"/>
              <w:rPr>
                <w:b/>
                <w:sz w:val="22"/>
                <w:szCs w:val="22"/>
              </w:rPr>
            </w:pPr>
            <w:r w:rsidRPr="00BE7AE5">
              <w:rPr>
                <w:b/>
                <w:sz w:val="22"/>
                <w:szCs w:val="22"/>
              </w:rPr>
              <w:t>Celkem</w:t>
            </w:r>
          </w:p>
        </w:tc>
        <w:tc>
          <w:tcPr>
            <w:tcW w:w="1935" w:type="dxa"/>
            <w:shd w:val="clear" w:color="auto" w:fill="DFA7A6"/>
            <w:vAlign w:val="center"/>
          </w:tcPr>
          <w:p w14:paraId="4C4417F5" w14:textId="77777777" w:rsidR="00BE7AE5" w:rsidRPr="00F014AE" w:rsidRDefault="00BE7AE5" w:rsidP="00E22570">
            <w:pPr>
              <w:spacing w:before="0" w:line="240" w:lineRule="auto"/>
              <w:jc w:val="center"/>
              <w:rPr>
                <w:b/>
                <w:color w:val="000000"/>
                <w:sz w:val="22"/>
                <w:szCs w:val="22"/>
              </w:rPr>
            </w:pPr>
            <w:r w:rsidRPr="00F014AE">
              <w:rPr>
                <w:b/>
                <w:color w:val="000000"/>
                <w:sz w:val="22"/>
                <w:szCs w:val="22"/>
              </w:rPr>
              <w:t>2 092</w:t>
            </w:r>
          </w:p>
        </w:tc>
        <w:tc>
          <w:tcPr>
            <w:tcW w:w="1935" w:type="dxa"/>
            <w:shd w:val="clear" w:color="auto" w:fill="DFA7A6"/>
            <w:vAlign w:val="center"/>
          </w:tcPr>
          <w:p w14:paraId="6B57F32F" w14:textId="77777777" w:rsidR="00BE7AE5" w:rsidRPr="00F014AE" w:rsidRDefault="00BE7AE5" w:rsidP="00E22570">
            <w:pPr>
              <w:spacing w:before="0" w:line="240" w:lineRule="auto"/>
              <w:jc w:val="center"/>
              <w:rPr>
                <w:b/>
                <w:color w:val="000000"/>
                <w:sz w:val="22"/>
                <w:szCs w:val="22"/>
              </w:rPr>
            </w:pPr>
            <w:r w:rsidRPr="00F014AE">
              <w:rPr>
                <w:b/>
                <w:color w:val="000000"/>
                <w:sz w:val="22"/>
                <w:szCs w:val="22"/>
              </w:rPr>
              <w:t>47 544</w:t>
            </w:r>
          </w:p>
        </w:tc>
        <w:tc>
          <w:tcPr>
            <w:tcW w:w="1936" w:type="dxa"/>
            <w:shd w:val="clear" w:color="auto" w:fill="DFA7A6"/>
            <w:vAlign w:val="center"/>
          </w:tcPr>
          <w:p w14:paraId="28194278" w14:textId="77777777" w:rsidR="00BE7AE5" w:rsidRPr="00F014AE" w:rsidRDefault="00BE7AE5" w:rsidP="00E22570">
            <w:pPr>
              <w:spacing w:before="0" w:line="240" w:lineRule="auto"/>
              <w:jc w:val="center"/>
              <w:rPr>
                <w:b/>
                <w:color w:val="000000"/>
                <w:sz w:val="22"/>
                <w:szCs w:val="22"/>
              </w:rPr>
            </w:pPr>
            <w:r w:rsidRPr="00F014AE">
              <w:rPr>
                <w:b/>
                <w:color w:val="000000"/>
                <w:sz w:val="22"/>
                <w:szCs w:val="22"/>
              </w:rPr>
              <w:t>1 478 246</w:t>
            </w:r>
          </w:p>
        </w:tc>
      </w:tr>
    </w:tbl>
    <w:p w14:paraId="65644AB0" w14:textId="77777777" w:rsidR="00BE7AE5" w:rsidRPr="00BE7AE5" w:rsidRDefault="00BE7AE5" w:rsidP="00BE7AE5">
      <w:pPr>
        <w:spacing w:before="0" w:line="240" w:lineRule="auto"/>
        <w:jc w:val="both"/>
      </w:pPr>
    </w:p>
    <w:p w14:paraId="5392345A" w14:textId="79E81090" w:rsidR="00BE7AE5" w:rsidRPr="00BE7AE5" w:rsidRDefault="00BE7AE5" w:rsidP="00BE7AE5">
      <w:pPr>
        <w:spacing w:before="0" w:line="240" w:lineRule="auto"/>
        <w:jc w:val="both"/>
        <w:rPr>
          <w:sz w:val="22"/>
        </w:rPr>
      </w:pPr>
      <w:r w:rsidRPr="00BE7AE5">
        <w:rPr>
          <w:sz w:val="22"/>
        </w:rPr>
        <w:t>Vyšší míra užívání alkoholu má řadu příčin. Jedním z hlavních důvodů je snadný přístup mladistvých k alkoholickým nápojům. Ať už třeba prostřednictvím rodiny, přátel, nebo obchodů, které v mnoha případech nedodržují věkové omezení a děti tak často mají možnost se k alkoholu dostat bez větších obtíží. Další příčinou může být nedostatečné vzdělání o</w:t>
      </w:r>
      <w:r w:rsidR="00F014AE">
        <w:rPr>
          <w:sz w:val="22"/>
        </w:rPr>
        <w:t> </w:t>
      </w:r>
      <w:r w:rsidRPr="00BE7AE5">
        <w:rPr>
          <w:sz w:val="22"/>
        </w:rPr>
        <w:t xml:space="preserve">rizicích spojených s konzumací alkoholu. </w:t>
      </w:r>
    </w:p>
    <w:p w14:paraId="5A329D8E" w14:textId="77777777" w:rsidR="00BE7AE5" w:rsidRPr="00BE7AE5" w:rsidRDefault="00BE7AE5" w:rsidP="00BE7AE5">
      <w:pPr>
        <w:spacing w:before="0" w:line="240" w:lineRule="auto"/>
        <w:jc w:val="both"/>
        <w:rPr>
          <w:sz w:val="22"/>
        </w:rPr>
      </w:pPr>
      <w:bookmarkStart w:id="0" w:name="_GoBack"/>
      <w:bookmarkEnd w:id="0"/>
    </w:p>
    <w:p w14:paraId="2AEF488C" w14:textId="14E63F88" w:rsidR="00BE7AE5" w:rsidRPr="00BE7AE5" w:rsidRDefault="00BE7AE5" w:rsidP="00BE7AE5">
      <w:pPr>
        <w:spacing w:before="0" w:line="240" w:lineRule="auto"/>
        <w:jc w:val="both"/>
        <w:rPr>
          <w:sz w:val="22"/>
        </w:rPr>
      </w:pPr>
      <w:r w:rsidRPr="00BE7AE5">
        <w:rPr>
          <w:sz w:val="22"/>
        </w:rPr>
        <w:t>Dopady závislosti na alkoholu ale i ostatních návykových látkách jsou závažné u všech věkových kategorií. Jejich dlouhodobá nadměrná konzumace zahrnuje poškození jater, mozku a další chronická onemocnění. Také ovlivňuje duševní zdraví lidí, kteří upadají do depresí a</w:t>
      </w:r>
      <w:r w:rsidR="00F014AE">
        <w:rPr>
          <w:sz w:val="22"/>
        </w:rPr>
        <w:t> </w:t>
      </w:r>
      <w:r w:rsidRPr="00BE7AE5">
        <w:rPr>
          <w:sz w:val="22"/>
        </w:rPr>
        <w:t xml:space="preserve">potýkají se s úzkostmi. </w:t>
      </w:r>
    </w:p>
    <w:p w14:paraId="59998E92" w14:textId="77777777" w:rsidR="00BE7AE5" w:rsidRPr="00BE7AE5" w:rsidRDefault="00BE7AE5" w:rsidP="00BE7AE5">
      <w:pPr>
        <w:spacing w:before="0" w:line="240" w:lineRule="auto"/>
        <w:jc w:val="both"/>
        <w:rPr>
          <w:sz w:val="22"/>
        </w:rPr>
      </w:pPr>
    </w:p>
    <w:p w14:paraId="38BEF342" w14:textId="77777777" w:rsidR="00BE7AE5" w:rsidRPr="00BE7AE5" w:rsidRDefault="00BE7AE5" w:rsidP="00BE7AE5">
      <w:pPr>
        <w:spacing w:before="0" w:line="240" w:lineRule="auto"/>
        <w:jc w:val="both"/>
        <w:rPr>
          <w:sz w:val="22"/>
        </w:rPr>
      </w:pPr>
      <w:r w:rsidRPr="00BE7AE5">
        <w:rPr>
          <w:sz w:val="22"/>
        </w:rPr>
        <w:t xml:space="preserve">Klíčovým prvkem v boji proti návykovým látkám je prevence. Jedním z nejdůležitějších aspektů je zvýšení povědomí o rizicích spojených s konzumací alkoholu prostřednictvím vzdělávacích programů a kampaní. V neposlední řadě je efektivní prevencí také podpora zdravého životního stylu.   </w:t>
      </w:r>
    </w:p>
    <w:p w14:paraId="39B6AFCC" w14:textId="60200298" w:rsidR="002207C4" w:rsidRDefault="002207C4" w:rsidP="003A17FA">
      <w:pPr>
        <w:pStyle w:val="Bezmezer"/>
        <w:jc w:val="both"/>
        <w:rPr>
          <w:rFonts w:ascii="Arial" w:hAnsi="Arial"/>
          <w:sz w:val="24"/>
          <w:szCs w:val="22"/>
        </w:rPr>
      </w:pPr>
    </w:p>
    <w:p w14:paraId="47107848" w14:textId="5DE32DAF" w:rsidR="00F014AE" w:rsidRDefault="00F014AE" w:rsidP="003A17FA">
      <w:pPr>
        <w:pStyle w:val="Bezmezer"/>
        <w:jc w:val="both"/>
        <w:rPr>
          <w:rFonts w:ascii="Arial" w:hAnsi="Arial"/>
          <w:sz w:val="24"/>
          <w:szCs w:val="22"/>
        </w:rPr>
      </w:pPr>
    </w:p>
    <w:p w14:paraId="6F5C7002" w14:textId="77777777" w:rsidR="00F014AE" w:rsidRPr="00BE7AE5" w:rsidRDefault="00F014AE" w:rsidP="003A17FA">
      <w:pPr>
        <w:pStyle w:val="Bezmezer"/>
        <w:jc w:val="both"/>
        <w:rPr>
          <w:rFonts w:ascii="Arial" w:hAnsi="Arial"/>
          <w:sz w:val="24"/>
          <w:szCs w:val="22"/>
        </w:rPr>
      </w:pPr>
    </w:p>
    <w:p w14:paraId="465AF1C0" w14:textId="47600435" w:rsidR="00995BAE" w:rsidRPr="00B7638A" w:rsidRDefault="00526A50" w:rsidP="003A17FA">
      <w:pPr>
        <w:spacing w:before="0" w:line="240" w:lineRule="auto"/>
        <w:rPr>
          <w:b/>
          <w:bCs/>
          <w:sz w:val="22"/>
          <w:szCs w:val="22"/>
        </w:rPr>
      </w:pPr>
      <w:r w:rsidRPr="00B7638A">
        <w:rPr>
          <w:b/>
          <w:bCs/>
          <w:sz w:val="22"/>
          <w:szCs w:val="22"/>
        </w:rPr>
        <w:t>Viktorie Plívová</w:t>
      </w:r>
    </w:p>
    <w:p w14:paraId="29F91A9C" w14:textId="6787658C" w:rsidR="00995BAE" w:rsidRPr="00B7638A" w:rsidRDefault="00526A50" w:rsidP="003A17FA">
      <w:pPr>
        <w:spacing w:before="0" w:line="240" w:lineRule="auto"/>
        <w:rPr>
          <w:sz w:val="22"/>
          <w:szCs w:val="22"/>
        </w:rPr>
      </w:pPr>
      <w:r w:rsidRPr="00B7638A">
        <w:rPr>
          <w:sz w:val="22"/>
          <w:szCs w:val="22"/>
        </w:rPr>
        <w:t>Tisková mluvčí</w:t>
      </w:r>
    </w:p>
    <w:sectPr w:rsidR="00995BAE" w:rsidRPr="00B7638A" w:rsidSect="00B7638A">
      <w:footerReference w:type="default" r:id="rId12"/>
      <w:pgSz w:w="11906" w:h="16838"/>
      <w:pgMar w:top="1417" w:right="1417" w:bottom="1985" w:left="1417" w:header="708" w:footer="4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A64A67" w14:textId="77777777" w:rsidR="00182687" w:rsidRDefault="00182687" w:rsidP="00844E5F">
      <w:pPr>
        <w:spacing w:before="0" w:line="240" w:lineRule="auto"/>
      </w:pPr>
      <w:r>
        <w:separator/>
      </w:r>
    </w:p>
  </w:endnote>
  <w:endnote w:type="continuationSeparator" w:id="0">
    <w:p w14:paraId="1FD006E3" w14:textId="77777777" w:rsidR="00182687" w:rsidRDefault="00182687" w:rsidP="00844E5F">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Inter">
    <w:altName w:val="Calibri"/>
    <w:panose1 w:val="02000503000000020004"/>
    <w:charset w:val="EE"/>
    <w:family w:val="auto"/>
    <w:pitch w:val="variable"/>
    <w:sig w:usb0="E00002FF" w:usb1="1200A1FF" w:usb2="00000001" w:usb3="00000000" w:csb0="0000019F" w:csb1="00000000"/>
  </w:font>
  <w:font w:name="Times New Roman (Základní text">
    <w:altName w:val="Times New Roman"/>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Mkatabulky"/>
      <w:tblpPr w:leftFromText="141" w:rightFromText="141" w:vertAnchor="text" w:horzAnchor="margin" w:tblpY="191"/>
      <w:tblW w:w="42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1701"/>
    </w:tblGrid>
    <w:tr w:rsidR="00F62A52" w14:paraId="156E0E6A" w14:textId="77777777" w:rsidTr="00F019E9">
      <w:trPr>
        <w:trHeight w:val="741"/>
      </w:trPr>
      <w:tc>
        <w:tcPr>
          <w:tcW w:w="2552" w:type="dxa"/>
          <w:tcBorders>
            <w:left w:val="single" w:sz="12" w:space="0" w:color="auto"/>
          </w:tcBorders>
          <w:vAlign w:val="center"/>
        </w:tcPr>
        <w:p w14:paraId="1B976203" w14:textId="5D4A49AC" w:rsidR="00F62A52" w:rsidRPr="00A770CA" w:rsidRDefault="00F62A52" w:rsidP="00DF7A80">
          <w:pPr>
            <w:pStyle w:val="Normlnmini"/>
            <w:ind w:left="300"/>
            <w:rPr>
              <w:sz w:val="18"/>
              <w:szCs w:val="18"/>
            </w:rPr>
          </w:pPr>
          <w:r w:rsidRPr="00A770CA">
            <w:rPr>
              <w:sz w:val="18"/>
              <w:szCs w:val="18"/>
            </w:rPr>
            <w:t>Infolinka: 952 222 222</w:t>
          </w:r>
        </w:p>
        <w:p w14:paraId="1997D3FA" w14:textId="77777777" w:rsidR="00F62A52" w:rsidRPr="00322A4A" w:rsidRDefault="00F62A52" w:rsidP="00DF7A80">
          <w:pPr>
            <w:pStyle w:val="Normlnmini"/>
            <w:ind w:left="300"/>
            <w:rPr>
              <w:b/>
              <w:bCs/>
            </w:rPr>
          </w:pPr>
          <w:r w:rsidRPr="00A770CA">
            <w:rPr>
              <w:b/>
              <w:bCs/>
              <w:sz w:val="18"/>
              <w:szCs w:val="18"/>
            </w:rPr>
            <w:t>www.vzp.cz</w:t>
          </w:r>
        </w:p>
      </w:tc>
      <w:tc>
        <w:tcPr>
          <w:tcW w:w="1701" w:type="dxa"/>
          <w:tcBorders>
            <w:left w:val="single" w:sz="4" w:space="0" w:color="auto"/>
          </w:tcBorders>
          <w:vAlign w:val="center"/>
        </w:tcPr>
        <w:p w14:paraId="73476802" w14:textId="77777777" w:rsidR="00F62A52" w:rsidRDefault="00F62A52" w:rsidP="00DF7A80">
          <w:pPr>
            <w:pStyle w:val="Normlnmini"/>
          </w:pPr>
        </w:p>
      </w:tc>
    </w:tr>
  </w:tbl>
  <w:p w14:paraId="398F7078" w14:textId="7CA6A5C3" w:rsidR="00DF7A80" w:rsidRDefault="003F6E42">
    <w:pPr>
      <w:pStyle w:val="Zpat"/>
    </w:pPr>
    <w:r>
      <w:rPr>
        <w:noProof/>
      </w:rPr>
      <mc:AlternateContent>
        <mc:Choice Requires="wps">
          <w:drawing>
            <wp:anchor distT="45720" distB="45720" distL="114300" distR="114300" simplePos="0" relativeHeight="251659264" behindDoc="0" locked="0" layoutInCell="1" allowOverlap="1" wp14:anchorId="2032313D" wp14:editId="63FF9A63">
              <wp:simplePos x="0" y="0"/>
              <wp:positionH relativeFrom="column">
                <wp:posOffset>2557780</wp:posOffset>
              </wp:positionH>
              <wp:positionV relativeFrom="paragraph">
                <wp:posOffset>-65405</wp:posOffset>
              </wp:positionV>
              <wp:extent cx="3397250" cy="828675"/>
              <wp:effectExtent l="0" t="0" r="0" b="9525"/>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0" cy="828675"/>
                      </a:xfrm>
                      <a:prstGeom prst="rect">
                        <a:avLst/>
                      </a:prstGeom>
                      <a:solidFill>
                        <a:srgbClr val="FFFFFF"/>
                      </a:solidFill>
                      <a:ln w="9525">
                        <a:noFill/>
                        <a:miter lim="800000"/>
                        <a:headEnd/>
                        <a:tailEnd/>
                      </a:ln>
                    </wps:spPr>
                    <wps:txbx>
                      <w:txbxContent>
                        <w:p w14:paraId="752705B1" w14:textId="77777777" w:rsidR="00111EF0" w:rsidRDefault="00111EF0" w:rsidP="00111EF0">
                          <w:pPr>
                            <w:spacing w:before="0"/>
                            <w:rPr>
                              <w:b/>
                              <w:color w:val="262626" w:themeColor="text1" w:themeTint="D9"/>
                              <w:sz w:val="16"/>
                              <w:szCs w:val="16"/>
                            </w:rPr>
                          </w:pPr>
                        </w:p>
                        <w:p w14:paraId="3B9032FF" w14:textId="29F69E63" w:rsidR="003F6E42" w:rsidRPr="00A770CA" w:rsidRDefault="003F6E42" w:rsidP="00111EF0">
                          <w:pPr>
                            <w:spacing w:before="0"/>
                            <w:rPr>
                              <w:b/>
                              <w:color w:val="262626" w:themeColor="text1" w:themeTint="D9"/>
                              <w:sz w:val="18"/>
                              <w:szCs w:val="18"/>
                            </w:rPr>
                          </w:pPr>
                          <w:r w:rsidRPr="00A770CA">
                            <w:rPr>
                              <w:b/>
                              <w:color w:val="262626" w:themeColor="text1" w:themeTint="D9"/>
                              <w:sz w:val="18"/>
                              <w:szCs w:val="18"/>
                            </w:rPr>
                            <w:t>Všeobecná zdravotní pojišťovna České republiky</w:t>
                          </w:r>
                        </w:p>
                        <w:p w14:paraId="260138FB" w14:textId="5376314A" w:rsidR="003F6E42" w:rsidRPr="00A770CA" w:rsidRDefault="003F6E42" w:rsidP="00111EF0">
                          <w:pPr>
                            <w:spacing w:before="0"/>
                            <w:rPr>
                              <w:color w:val="262626" w:themeColor="text1" w:themeTint="D9"/>
                              <w:sz w:val="18"/>
                              <w:szCs w:val="18"/>
                            </w:rPr>
                          </w:pPr>
                          <w:r w:rsidRPr="00A770CA">
                            <w:rPr>
                              <w:color w:val="262626" w:themeColor="text1" w:themeTint="D9"/>
                              <w:sz w:val="18"/>
                              <w:szCs w:val="18"/>
                            </w:rPr>
                            <w:t>Orlická 2020/4, 130 00 Praha 3</w:t>
                          </w:r>
                          <w:r w:rsidRPr="00A770CA">
                            <w:rPr>
                              <w:color w:val="262626" w:themeColor="text1" w:themeTint="D9"/>
                              <w:sz w:val="18"/>
                              <w:szCs w:val="18"/>
                            </w:rPr>
                            <w:br/>
                            <w:t xml:space="preserve">tel.: </w:t>
                          </w:r>
                          <w:r w:rsidRPr="00A770CA">
                            <w:rPr>
                              <w:b/>
                              <w:color w:val="262626" w:themeColor="text1" w:themeTint="D9"/>
                              <w:sz w:val="18"/>
                              <w:szCs w:val="18"/>
                            </w:rPr>
                            <w:t>952 220 267</w:t>
                          </w:r>
                          <w:r w:rsidRPr="00A770CA">
                            <w:rPr>
                              <w:color w:val="262626" w:themeColor="text1" w:themeTint="D9"/>
                              <w:sz w:val="18"/>
                              <w:szCs w:val="18"/>
                            </w:rPr>
                            <w:t xml:space="preserve">, e-mail: </w:t>
                          </w:r>
                          <w:r w:rsidRPr="00A770CA">
                            <w:rPr>
                              <w:b/>
                              <w:color w:val="262626" w:themeColor="text1" w:themeTint="D9"/>
                              <w:sz w:val="18"/>
                              <w:szCs w:val="18"/>
                            </w:rPr>
                            <w:t>tiskove@vzp.cz</w:t>
                          </w:r>
                          <w:r w:rsidRPr="00A770CA">
                            <w:rPr>
                              <w:color w:val="262626" w:themeColor="text1" w:themeTint="D9"/>
                              <w:sz w:val="18"/>
                              <w:szCs w:val="18"/>
                            </w:rPr>
                            <w:t xml:space="preserve"> </w:t>
                          </w:r>
                        </w:p>
                        <w:p w14:paraId="784DCADE" w14:textId="5B6CAD38" w:rsidR="00995BAE" w:rsidRPr="00A770CA" w:rsidRDefault="00995BAE" w:rsidP="003F6E42">
                          <w:pPr>
                            <w:rPr>
                              <w:color w:val="262626" w:themeColor="text1" w:themeTint="D9"/>
                              <w:sz w:val="18"/>
                              <w:szCs w:val="18"/>
                            </w:rPr>
                          </w:pPr>
                        </w:p>
                        <w:p w14:paraId="733E1FDF" w14:textId="77777777" w:rsidR="00995BAE" w:rsidRPr="003F6E42" w:rsidRDefault="00995BAE" w:rsidP="003F6E42">
                          <w:pPr>
                            <w:rPr>
                              <w:color w:val="262626" w:themeColor="text1" w:themeTint="D9"/>
                              <w:sz w:val="16"/>
                              <w:szCs w:val="16"/>
                            </w:rPr>
                          </w:pPr>
                        </w:p>
                        <w:p w14:paraId="3503A6B1" w14:textId="49737DA3" w:rsidR="003F6E42" w:rsidRPr="003F6E42" w:rsidRDefault="003F6E42" w:rsidP="003F6E42">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32313D" id="_x0000_t202" coordsize="21600,21600" o:spt="202" path="m,l,21600r21600,l21600,xe">
              <v:stroke joinstyle="miter"/>
              <v:path gradientshapeok="t" o:connecttype="rect"/>
            </v:shapetype>
            <v:shape id="Textové pole 2" o:spid="_x0000_s1026" type="#_x0000_t202" style="position:absolute;margin-left:201.4pt;margin-top:-5.15pt;width:267.5pt;height:65.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" stroked="f">
              <v:textbox>
                <w:txbxContent>
                  <w:p w14:paraId="752705B1" w14:textId="77777777" w:rsidR="00111EF0" w:rsidRDefault="00111EF0" w:rsidP="00111EF0">
                    <w:pPr>
                      <w:spacing w:before="0"/>
                      <w:rPr>
                        <w:b/>
                        <w:color w:val="262626" w:themeColor="text1" w:themeTint="D9"/>
                        <w:sz w:val="16"/>
                        <w:szCs w:val="16"/>
                      </w:rPr>
                    </w:pPr>
                  </w:p>
                  <w:p w14:paraId="3B9032FF" w14:textId="29F69E63" w:rsidR="003F6E42" w:rsidRPr="00A770CA" w:rsidRDefault="003F6E42" w:rsidP="00111EF0">
                    <w:pPr>
                      <w:spacing w:before="0"/>
                      <w:rPr>
                        <w:b/>
                        <w:color w:val="262626" w:themeColor="text1" w:themeTint="D9"/>
                        <w:sz w:val="18"/>
                        <w:szCs w:val="18"/>
                      </w:rPr>
                    </w:pPr>
                    <w:r w:rsidRPr="00A770CA">
                      <w:rPr>
                        <w:b/>
                        <w:color w:val="262626" w:themeColor="text1" w:themeTint="D9"/>
                        <w:sz w:val="18"/>
                        <w:szCs w:val="18"/>
                      </w:rPr>
                      <w:t>Všeobecná zdravotní pojišťovna České republiky</w:t>
                    </w:r>
                  </w:p>
                  <w:p w14:paraId="260138FB" w14:textId="5376314A" w:rsidR="003F6E42" w:rsidRPr="00A770CA" w:rsidRDefault="003F6E42" w:rsidP="00111EF0">
                    <w:pPr>
                      <w:spacing w:before="0"/>
                      <w:rPr>
                        <w:color w:val="262626" w:themeColor="text1" w:themeTint="D9"/>
                        <w:sz w:val="18"/>
                        <w:szCs w:val="18"/>
                      </w:rPr>
                    </w:pPr>
                    <w:r w:rsidRPr="00A770CA">
                      <w:rPr>
                        <w:color w:val="262626" w:themeColor="text1" w:themeTint="D9"/>
                        <w:sz w:val="18"/>
                        <w:szCs w:val="18"/>
                      </w:rPr>
                      <w:t>Orlická 2020/4, 130 00 Praha 3</w:t>
                    </w:r>
                    <w:r w:rsidRPr="00A770CA">
                      <w:rPr>
                        <w:color w:val="262626" w:themeColor="text1" w:themeTint="D9"/>
                        <w:sz w:val="18"/>
                        <w:szCs w:val="18"/>
                      </w:rPr>
                      <w:br/>
                      <w:t xml:space="preserve">tel.: </w:t>
                    </w:r>
                    <w:r w:rsidRPr="00A770CA">
                      <w:rPr>
                        <w:b/>
                        <w:color w:val="262626" w:themeColor="text1" w:themeTint="D9"/>
                        <w:sz w:val="18"/>
                        <w:szCs w:val="18"/>
                      </w:rPr>
                      <w:t>952 220 267</w:t>
                    </w:r>
                    <w:r w:rsidRPr="00A770CA">
                      <w:rPr>
                        <w:color w:val="262626" w:themeColor="text1" w:themeTint="D9"/>
                        <w:sz w:val="18"/>
                        <w:szCs w:val="18"/>
                      </w:rPr>
                      <w:t xml:space="preserve">, e-mail: </w:t>
                    </w:r>
                    <w:r w:rsidRPr="00A770CA">
                      <w:rPr>
                        <w:b/>
                        <w:color w:val="262626" w:themeColor="text1" w:themeTint="D9"/>
                        <w:sz w:val="18"/>
                        <w:szCs w:val="18"/>
                      </w:rPr>
                      <w:t>tiskove@vzp.cz</w:t>
                    </w:r>
                    <w:r w:rsidRPr="00A770CA">
                      <w:rPr>
                        <w:color w:val="262626" w:themeColor="text1" w:themeTint="D9"/>
                        <w:sz w:val="18"/>
                        <w:szCs w:val="18"/>
                      </w:rPr>
                      <w:t xml:space="preserve"> </w:t>
                    </w:r>
                  </w:p>
                  <w:p w14:paraId="784DCADE" w14:textId="5B6CAD38" w:rsidR="00995BAE" w:rsidRPr="00A770CA" w:rsidRDefault="00995BAE" w:rsidP="003F6E42">
                    <w:pPr>
                      <w:rPr>
                        <w:color w:val="262626" w:themeColor="text1" w:themeTint="D9"/>
                        <w:sz w:val="18"/>
                        <w:szCs w:val="18"/>
                      </w:rPr>
                    </w:pPr>
                  </w:p>
                  <w:p w14:paraId="733E1FDF" w14:textId="77777777" w:rsidR="00995BAE" w:rsidRPr="003F6E42" w:rsidRDefault="00995BAE" w:rsidP="003F6E42">
                    <w:pPr>
                      <w:rPr>
                        <w:color w:val="262626" w:themeColor="text1" w:themeTint="D9"/>
                        <w:sz w:val="16"/>
                        <w:szCs w:val="16"/>
                      </w:rPr>
                    </w:pPr>
                  </w:p>
                  <w:p w14:paraId="3503A6B1" w14:textId="49737DA3" w:rsidR="003F6E42" w:rsidRPr="003F6E42" w:rsidRDefault="003F6E42" w:rsidP="003F6E42">
                    <w:pPr>
                      <w:rPr>
                        <w:sz w:val="16"/>
                        <w:szCs w:val="16"/>
                      </w:rPr>
                    </w:pP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876A6E" w14:textId="77777777" w:rsidR="00182687" w:rsidRDefault="00182687" w:rsidP="00844E5F">
      <w:pPr>
        <w:spacing w:before="0" w:line="240" w:lineRule="auto"/>
      </w:pPr>
      <w:r>
        <w:separator/>
      </w:r>
    </w:p>
  </w:footnote>
  <w:footnote w:type="continuationSeparator" w:id="0">
    <w:p w14:paraId="0B02C547" w14:textId="77777777" w:rsidR="00182687" w:rsidRDefault="00182687" w:rsidP="00844E5F">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000714"/>
    <w:multiLevelType w:val="hybridMultilevel"/>
    <w:tmpl w:val="70A00C4C"/>
    <w:lvl w:ilvl="0" w:tplc="2902B8E2">
      <w:start w:val="1"/>
      <w:numFmt w:val="bullet"/>
      <w:lvlText w:val=""/>
      <w:lvlJc w:val="left"/>
      <w:pPr>
        <w:tabs>
          <w:tab w:val="num" w:pos="720"/>
        </w:tabs>
        <w:ind w:left="720" w:hanging="360"/>
      </w:pPr>
      <w:rPr>
        <w:rFonts w:ascii="Symbol" w:hAnsi="Symbol" w:hint="default"/>
      </w:rPr>
    </w:lvl>
    <w:lvl w:ilvl="1" w:tplc="4E56A556" w:tentative="1">
      <w:start w:val="1"/>
      <w:numFmt w:val="bullet"/>
      <w:lvlText w:val=""/>
      <w:lvlJc w:val="left"/>
      <w:pPr>
        <w:tabs>
          <w:tab w:val="num" w:pos="1440"/>
        </w:tabs>
        <w:ind w:left="1440" w:hanging="360"/>
      </w:pPr>
      <w:rPr>
        <w:rFonts w:ascii="Symbol" w:hAnsi="Symbol" w:hint="default"/>
      </w:rPr>
    </w:lvl>
    <w:lvl w:ilvl="2" w:tplc="6DC48FEE" w:tentative="1">
      <w:start w:val="1"/>
      <w:numFmt w:val="bullet"/>
      <w:lvlText w:val=""/>
      <w:lvlJc w:val="left"/>
      <w:pPr>
        <w:tabs>
          <w:tab w:val="num" w:pos="2160"/>
        </w:tabs>
        <w:ind w:left="2160" w:hanging="360"/>
      </w:pPr>
      <w:rPr>
        <w:rFonts w:ascii="Symbol" w:hAnsi="Symbol" w:hint="default"/>
      </w:rPr>
    </w:lvl>
    <w:lvl w:ilvl="3" w:tplc="3566DCE2" w:tentative="1">
      <w:start w:val="1"/>
      <w:numFmt w:val="bullet"/>
      <w:lvlText w:val=""/>
      <w:lvlJc w:val="left"/>
      <w:pPr>
        <w:tabs>
          <w:tab w:val="num" w:pos="2880"/>
        </w:tabs>
        <w:ind w:left="2880" w:hanging="360"/>
      </w:pPr>
      <w:rPr>
        <w:rFonts w:ascii="Symbol" w:hAnsi="Symbol" w:hint="default"/>
      </w:rPr>
    </w:lvl>
    <w:lvl w:ilvl="4" w:tplc="4940B114" w:tentative="1">
      <w:start w:val="1"/>
      <w:numFmt w:val="bullet"/>
      <w:lvlText w:val=""/>
      <w:lvlJc w:val="left"/>
      <w:pPr>
        <w:tabs>
          <w:tab w:val="num" w:pos="3600"/>
        </w:tabs>
        <w:ind w:left="3600" w:hanging="360"/>
      </w:pPr>
      <w:rPr>
        <w:rFonts w:ascii="Symbol" w:hAnsi="Symbol" w:hint="default"/>
      </w:rPr>
    </w:lvl>
    <w:lvl w:ilvl="5" w:tplc="BFCA2E1A" w:tentative="1">
      <w:start w:val="1"/>
      <w:numFmt w:val="bullet"/>
      <w:lvlText w:val=""/>
      <w:lvlJc w:val="left"/>
      <w:pPr>
        <w:tabs>
          <w:tab w:val="num" w:pos="4320"/>
        </w:tabs>
        <w:ind w:left="4320" w:hanging="360"/>
      </w:pPr>
      <w:rPr>
        <w:rFonts w:ascii="Symbol" w:hAnsi="Symbol" w:hint="default"/>
      </w:rPr>
    </w:lvl>
    <w:lvl w:ilvl="6" w:tplc="2B6E6224" w:tentative="1">
      <w:start w:val="1"/>
      <w:numFmt w:val="bullet"/>
      <w:lvlText w:val=""/>
      <w:lvlJc w:val="left"/>
      <w:pPr>
        <w:tabs>
          <w:tab w:val="num" w:pos="5040"/>
        </w:tabs>
        <w:ind w:left="5040" w:hanging="360"/>
      </w:pPr>
      <w:rPr>
        <w:rFonts w:ascii="Symbol" w:hAnsi="Symbol" w:hint="default"/>
      </w:rPr>
    </w:lvl>
    <w:lvl w:ilvl="7" w:tplc="5DA61352" w:tentative="1">
      <w:start w:val="1"/>
      <w:numFmt w:val="bullet"/>
      <w:lvlText w:val=""/>
      <w:lvlJc w:val="left"/>
      <w:pPr>
        <w:tabs>
          <w:tab w:val="num" w:pos="5760"/>
        </w:tabs>
        <w:ind w:left="5760" w:hanging="360"/>
      </w:pPr>
      <w:rPr>
        <w:rFonts w:ascii="Symbol" w:hAnsi="Symbol" w:hint="default"/>
      </w:rPr>
    </w:lvl>
    <w:lvl w:ilvl="8" w:tplc="86AAC9F6"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203A0CEA"/>
    <w:multiLevelType w:val="hybridMultilevel"/>
    <w:tmpl w:val="2012D722"/>
    <w:lvl w:ilvl="0" w:tplc="DBBA020E">
      <w:start w:val="1"/>
      <w:numFmt w:val="bullet"/>
      <w:lvlText w:val=""/>
      <w:lvlJc w:val="left"/>
      <w:pPr>
        <w:tabs>
          <w:tab w:val="num" w:pos="720"/>
        </w:tabs>
        <w:ind w:left="720" w:hanging="360"/>
      </w:pPr>
      <w:rPr>
        <w:rFonts w:ascii="Symbol" w:hAnsi="Symbol" w:hint="default"/>
      </w:rPr>
    </w:lvl>
    <w:lvl w:ilvl="1" w:tplc="1CA65D82" w:tentative="1">
      <w:start w:val="1"/>
      <w:numFmt w:val="bullet"/>
      <w:lvlText w:val=""/>
      <w:lvlJc w:val="left"/>
      <w:pPr>
        <w:tabs>
          <w:tab w:val="num" w:pos="1440"/>
        </w:tabs>
        <w:ind w:left="1440" w:hanging="360"/>
      </w:pPr>
      <w:rPr>
        <w:rFonts w:ascii="Symbol" w:hAnsi="Symbol" w:hint="default"/>
      </w:rPr>
    </w:lvl>
    <w:lvl w:ilvl="2" w:tplc="CAC80376" w:tentative="1">
      <w:start w:val="1"/>
      <w:numFmt w:val="bullet"/>
      <w:lvlText w:val=""/>
      <w:lvlJc w:val="left"/>
      <w:pPr>
        <w:tabs>
          <w:tab w:val="num" w:pos="2160"/>
        </w:tabs>
        <w:ind w:left="2160" w:hanging="360"/>
      </w:pPr>
      <w:rPr>
        <w:rFonts w:ascii="Symbol" w:hAnsi="Symbol" w:hint="default"/>
      </w:rPr>
    </w:lvl>
    <w:lvl w:ilvl="3" w:tplc="129EB87A" w:tentative="1">
      <w:start w:val="1"/>
      <w:numFmt w:val="bullet"/>
      <w:lvlText w:val=""/>
      <w:lvlJc w:val="left"/>
      <w:pPr>
        <w:tabs>
          <w:tab w:val="num" w:pos="2880"/>
        </w:tabs>
        <w:ind w:left="2880" w:hanging="360"/>
      </w:pPr>
      <w:rPr>
        <w:rFonts w:ascii="Symbol" w:hAnsi="Symbol" w:hint="default"/>
      </w:rPr>
    </w:lvl>
    <w:lvl w:ilvl="4" w:tplc="D44A9D40" w:tentative="1">
      <w:start w:val="1"/>
      <w:numFmt w:val="bullet"/>
      <w:lvlText w:val=""/>
      <w:lvlJc w:val="left"/>
      <w:pPr>
        <w:tabs>
          <w:tab w:val="num" w:pos="3600"/>
        </w:tabs>
        <w:ind w:left="3600" w:hanging="360"/>
      </w:pPr>
      <w:rPr>
        <w:rFonts w:ascii="Symbol" w:hAnsi="Symbol" w:hint="default"/>
      </w:rPr>
    </w:lvl>
    <w:lvl w:ilvl="5" w:tplc="11F8D868" w:tentative="1">
      <w:start w:val="1"/>
      <w:numFmt w:val="bullet"/>
      <w:lvlText w:val=""/>
      <w:lvlJc w:val="left"/>
      <w:pPr>
        <w:tabs>
          <w:tab w:val="num" w:pos="4320"/>
        </w:tabs>
        <w:ind w:left="4320" w:hanging="360"/>
      </w:pPr>
      <w:rPr>
        <w:rFonts w:ascii="Symbol" w:hAnsi="Symbol" w:hint="default"/>
      </w:rPr>
    </w:lvl>
    <w:lvl w:ilvl="6" w:tplc="85241B32" w:tentative="1">
      <w:start w:val="1"/>
      <w:numFmt w:val="bullet"/>
      <w:lvlText w:val=""/>
      <w:lvlJc w:val="left"/>
      <w:pPr>
        <w:tabs>
          <w:tab w:val="num" w:pos="5040"/>
        </w:tabs>
        <w:ind w:left="5040" w:hanging="360"/>
      </w:pPr>
      <w:rPr>
        <w:rFonts w:ascii="Symbol" w:hAnsi="Symbol" w:hint="default"/>
      </w:rPr>
    </w:lvl>
    <w:lvl w:ilvl="7" w:tplc="D5162E76" w:tentative="1">
      <w:start w:val="1"/>
      <w:numFmt w:val="bullet"/>
      <w:lvlText w:val=""/>
      <w:lvlJc w:val="left"/>
      <w:pPr>
        <w:tabs>
          <w:tab w:val="num" w:pos="5760"/>
        </w:tabs>
        <w:ind w:left="5760" w:hanging="360"/>
      </w:pPr>
      <w:rPr>
        <w:rFonts w:ascii="Symbol" w:hAnsi="Symbol" w:hint="default"/>
      </w:rPr>
    </w:lvl>
    <w:lvl w:ilvl="8" w:tplc="BCFC9F76"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28003FD8"/>
    <w:multiLevelType w:val="multilevel"/>
    <w:tmpl w:val="19FE8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0C6183"/>
    <w:multiLevelType w:val="hybridMultilevel"/>
    <w:tmpl w:val="4E5EE3CC"/>
    <w:lvl w:ilvl="0" w:tplc="9FC8621E">
      <w:start w:val="1"/>
      <w:numFmt w:val="bullet"/>
      <w:lvlText w:val=""/>
      <w:lvlJc w:val="left"/>
      <w:pPr>
        <w:tabs>
          <w:tab w:val="num" w:pos="720"/>
        </w:tabs>
        <w:ind w:left="720" w:hanging="360"/>
      </w:pPr>
      <w:rPr>
        <w:rFonts w:ascii="Symbol" w:hAnsi="Symbol" w:hint="default"/>
      </w:rPr>
    </w:lvl>
    <w:lvl w:ilvl="1" w:tplc="B34CE14C" w:tentative="1">
      <w:start w:val="1"/>
      <w:numFmt w:val="bullet"/>
      <w:lvlText w:val=""/>
      <w:lvlJc w:val="left"/>
      <w:pPr>
        <w:tabs>
          <w:tab w:val="num" w:pos="1440"/>
        </w:tabs>
        <w:ind w:left="1440" w:hanging="360"/>
      </w:pPr>
      <w:rPr>
        <w:rFonts w:ascii="Symbol" w:hAnsi="Symbol" w:hint="default"/>
      </w:rPr>
    </w:lvl>
    <w:lvl w:ilvl="2" w:tplc="B34E4B88" w:tentative="1">
      <w:start w:val="1"/>
      <w:numFmt w:val="bullet"/>
      <w:lvlText w:val=""/>
      <w:lvlJc w:val="left"/>
      <w:pPr>
        <w:tabs>
          <w:tab w:val="num" w:pos="2160"/>
        </w:tabs>
        <w:ind w:left="2160" w:hanging="360"/>
      </w:pPr>
      <w:rPr>
        <w:rFonts w:ascii="Symbol" w:hAnsi="Symbol" w:hint="default"/>
      </w:rPr>
    </w:lvl>
    <w:lvl w:ilvl="3" w:tplc="2CD43338" w:tentative="1">
      <w:start w:val="1"/>
      <w:numFmt w:val="bullet"/>
      <w:lvlText w:val=""/>
      <w:lvlJc w:val="left"/>
      <w:pPr>
        <w:tabs>
          <w:tab w:val="num" w:pos="2880"/>
        </w:tabs>
        <w:ind w:left="2880" w:hanging="360"/>
      </w:pPr>
      <w:rPr>
        <w:rFonts w:ascii="Symbol" w:hAnsi="Symbol" w:hint="default"/>
      </w:rPr>
    </w:lvl>
    <w:lvl w:ilvl="4" w:tplc="3D567478" w:tentative="1">
      <w:start w:val="1"/>
      <w:numFmt w:val="bullet"/>
      <w:lvlText w:val=""/>
      <w:lvlJc w:val="left"/>
      <w:pPr>
        <w:tabs>
          <w:tab w:val="num" w:pos="3600"/>
        </w:tabs>
        <w:ind w:left="3600" w:hanging="360"/>
      </w:pPr>
      <w:rPr>
        <w:rFonts w:ascii="Symbol" w:hAnsi="Symbol" w:hint="default"/>
      </w:rPr>
    </w:lvl>
    <w:lvl w:ilvl="5" w:tplc="A6C693FC" w:tentative="1">
      <w:start w:val="1"/>
      <w:numFmt w:val="bullet"/>
      <w:lvlText w:val=""/>
      <w:lvlJc w:val="left"/>
      <w:pPr>
        <w:tabs>
          <w:tab w:val="num" w:pos="4320"/>
        </w:tabs>
        <w:ind w:left="4320" w:hanging="360"/>
      </w:pPr>
      <w:rPr>
        <w:rFonts w:ascii="Symbol" w:hAnsi="Symbol" w:hint="default"/>
      </w:rPr>
    </w:lvl>
    <w:lvl w:ilvl="6" w:tplc="B5CAB46C" w:tentative="1">
      <w:start w:val="1"/>
      <w:numFmt w:val="bullet"/>
      <w:lvlText w:val=""/>
      <w:lvlJc w:val="left"/>
      <w:pPr>
        <w:tabs>
          <w:tab w:val="num" w:pos="5040"/>
        </w:tabs>
        <w:ind w:left="5040" w:hanging="360"/>
      </w:pPr>
      <w:rPr>
        <w:rFonts w:ascii="Symbol" w:hAnsi="Symbol" w:hint="default"/>
      </w:rPr>
    </w:lvl>
    <w:lvl w:ilvl="7" w:tplc="0DD4E186" w:tentative="1">
      <w:start w:val="1"/>
      <w:numFmt w:val="bullet"/>
      <w:lvlText w:val=""/>
      <w:lvlJc w:val="left"/>
      <w:pPr>
        <w:tabs>
          <w:tab w:val="num" w:pos="5760"/>
        </w:tabs>
        <w:ind w:left="5760" w:hanging="360"/>
      </w:pPr>
      <w:rPr>
        <w:rFonts w:ascii="Symbol" w:hAnsi="Symbol" w:hint="default"/>
      </w:rPr>
    </w:lvl>
    <w:lvl w:ilvl="8" w:tplc="745C91A6"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2DFC5D95"/>
    <w:multiLevelType w:val="hybridMultilevel"/>
    <w:tmpl w:val="F1061D80"/>
    <w:lvl w:ilvl="0" w:tplc="4092A138">
      <w:start w:val="1"/>
      <w:numFmt w:val="bullet"/>
      <w:lvlText w:val=""/>
      <w:lvlJc w:val="left"/>
      <w:pPr>
        <w:tabs>
          <w:tab w:val="num" w:pos="720"/>
        </w:tabs>
        <w:ind w:left="720" w:hanging="360"/>
      </w:pPr>
      <w:rPr>
        <w:rFonts w:ascii="Symbol" w:hAnsi="Symbol" w:hint="default"/>
      </w:rPr>
    </w:lvl>
    <w:lvl w:ilvl="1" w:tplc="5AA85570" w:tentative="1">
      <w:start w:val="1"/>
      <w:numFmt w:val="bullet"/>
      <w:lvlText w:val=""/>
      <w:lvlJc w:val="left"/>
      <w:pPr>
        <w:tabs>
          <w:tab w:val="num" w:pos="1440"/>
        </w:tabs>
        <w:ind w:left="1440" w:hanging="360"/>
      </w:pPr>
      <w:rPr>
        <w:rFonts w:ascii="Symbol" w:hAnsi="Symbol" w:hint="default"/>
      </w:rPr>
    </w:lvl>
    <w:lvl w:ilvl="2" w:tplc="3A3428F8" w:tentative="1">
      <w:start w:val="1"/>
      <w:numFmt w:val="bullet"/>
      <w:lvlText w:val=""/>
      <w:lvlJc w:val="left"/>
      <w:pPr>
        <w:tabs>
          <w:tab w:val="num" w:pos="2160"/>
        </w:tabs>
        <w:ind w:left="2160" w:hanging="360"/>
      </w:pPr>
      <w:rPr>
        <w:rFonts w:ascii="Symbol" w:hAnsi="Symbol" w:hint="default"/>
      </w:rPr>
    </w:lvl>
    <w:lvl w:ilvl="3" w:tplc="1BF4B07C" w:tentative="1">
      <w:start w:val="1"/>
      <w:numFmt w:val="bullet"/>
      <w:lvlText w:val=""/>
      <w:lvlJc w:val="left"/>
      <w:pPr>
        <w:tabs>
          <w:tab w:val="num" w:pos="2880"/>
        </w:tabs>
        <w:ind w:left="2880" w:hanging="360"/>
      </w:pPr>
      <w:rPr>
        <w:rFonts w:ascii="Symbol" w:hAnsi="Symbol" w:hint="default"/>
      </w:rPr>
    </w:lvl>
    <w:lvl w:ilvl="4" w:tplc="3176EB10" w:tentative="1">
      <w:start w:val="1"/>
      <w:numFmt w:val="bullet"/>
      <w:lvlText w:val=""/>
      <w:lvlJc w:val="left"/>
      <w:pPr>
        <w:tabs>
          <w:tab w:val="num" w:pos="3600"/>
        </w:tabs>
        <w:ind w:left="3600" w:hanging="360"/>
      </w:pPr>
      <w:rPr>
        <w:rFonts w:ascii="Symbol" w:hAnsi="Symbol" w:hint="default"/>
      </w:rPr>
    </w:lvl>
    <w:lvl w:ilvl="5" w:tplc="893EB5CC" w:tentative="1">
      <w:start w:val="1"/>
      <w:numFmt w:val="bullet"/>
      <w:lvlText w:val=""/>
      <w:lvlJc w:val="left"/>
      <w:pPr>
        <w:tabs>
          <w:tab w:val="num" w:pos="4320"/>
        </w:tabs>
        <w:ind w:left="4320" w:hanging="360"/>
      </w:pPr>
      <w:rPr>
        <w:rFonts w:ascii="Symbol" w:hAnsi="Symbol" w:hint="default"/>
      </w:rPr>
    </w:lvl>
    <w:lvl w:ilvl="6" w:tplc="08560DCC" w:tentative="1">
      <w:start w:val="1"/>
      <w:numFmt w:val="bullet"/>
      <w:lvlText w:val=""/>
      <w:lvlJc w:val="left"/>
      <w:pPr>
        <w:tabs>
          <w:tab w:val="num" w:pos="5040"/>
        </w:tabs>
        <w:ind w:left="5040" w:hanging="360"/>
      </w:pPr>
      <w:rPr>
        <w:rFonts w:ascii="Symbol" w:hAnsi="Symbol" w:hint="default"/>
      </w:rPr>
    </w:lvl>
    <w:lvl w:ilvl="7" w:tplc="BF7EC5B0" w:tentative="1">
      <w:start w:val="1"/>
      <w:numFmt w:val="bullet"/>
      <w:lvlText w:val=""/>
      <w:lvlJc w:val="left"/>
      <w:pPr>
        <w:tabs>
          <w:tab w:val="num" w:pos="5760"/>
        </w:tabs>
        <w:ind w:left="5760" w:hanging="360"/>
      </w:pPr>
      <w:rPr>
        <w:rFonts w:ascii="Symbol" w:hAnsi="Symbol" w:hint="default"/>
      </w:rPr>
    </w:lvl>
    <w:lvl w:ilvl="8" w:tplc="6DA24754"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32354AE1"/>
    <w:multiLevelType w:val="hybridMultilevel"/>
    <w:tmpl w:val="B412BF4E"/>
    <w:lvl w:ilvl="0" w:tplc="A30A4F9C">
      <w:start w:val="1"/>
      <w:numFmt w:val="bullet"/>
      <w:lvlText w:val=""/>
      <w:lvlJc w:val="left"/>
      <w:pPr>
        <w:tabs>
          <w:tab w:val="num" w:pos="720"/>
        </w:tabs>
        <w:ind w:left="720" w:hanging="360"/>
      </w:pPr>
      <w:rPr>
        <w:rFonts w:ascii="Symbol" w:hAnsi="Symbol" w:hint="default"/>
      </w:rPr>
    </w:lvl>
    <w:lvl w:ilvl="1" w:tplc="A5B2319C" w:tentative="1">
      <w:start w:val="1"/>
      <w:numFmt w:val="bullet"/>
      <w:lvlText w:val=""/>
      <w:lvlJc w:val="left"/>
      <w:pPr>
        <w:tabs>
          <w:tab w:val="num" w:pos="1440"/>
        </w:tabs>
        <w:ind w:left="1440" w:hanging="360"/>
      </w:pPr>
      <w:rPr>
        <w:rFonts w:ascii="Symbol" w:hAnsi="Symbol" w:hint="default"/>
      </w:rPr>
    </w:lvl>
    <w:lvl w:ilvl="2" w:tplc="85988D52" w:tentative="1">
      <w:start w:val="1"/>
      <w:numFmt w:val="bullet"/>
      <w:lvlText w:val=""/>
      <w:lvlJc w:val="left"/>
      <w:pPr>
        <w:tabs>
          <w:tab w:val="num" w:pos="2160"/>
        </w:tabs>
        <w:ind w:left="2160" w:hanging="360"/>
      </w:pPr>
      <w:rPr>
        <w:rFonts w:ascii="Symbol" w:hAnsi="Symbol" w:hint="default"/>
      </w:rPr>
    </w:lvl>
    <w:lvl w:ilvl="3" w:tplc="0E30AED8" w:tentative="1">
      <w:start w:val="1"/>
      <w:numFmt w:val="bullet"/>
      <w:lvlText w:val=""/>
      <w:lvlJc w:val="left"/>
      <w:pPr>
        <w:tabs>
          <w:tab w:val="num" w:pos="2880"/>
        </w:tabs>
        <w:ind w:left="2880" w:hanging="360"/>
      </w:pPr>
      <w:rPr>
        <w:rFonts w:ascii="Symbol" w:hAnsi="Symbol" w:hint="default"/>
      </w:rPr>
    </w:lvl>
    <w:lvl w:ilvl="4" w:tplc="444CAD12" w:tentative="1">
      <w:start w:val="1"/>
      <w:numFmt w:val="bullet"/>
      <w:lvlText w:val=""/>
      <w:lvlJc w:val="left"/>
      <w:pPr>
        <w:tabs>
          <w:tab w:val="num" w:pos="3600"/>
        </w:tabs>
        <w:ind w:left="3600" w:hanging="360"/>
      </w:pPr>
      <w:rPr>
        <w:rFonts w:ascii="Symbol" w:hAnsi="Symbol" w:hint="default"/>
      </w:rPr>
    </w:lvl>
    <w:lvl w:ilvl="5" w:tplc="0D2EEA08" w:tentative="1">
      <w:start w:val="1"/>
      <w:numFmt w:val="bullet"/>
      <w:lvlText w:val=""/>
      <w:lvlJc w:val="left"/>
      <w:pPr>
        <w:tabs>
          <w:tab w:val="num" w:pos="4320"/>
        </w:tabs>
        <w:ind w:left="4320" w:hanging="360"/>
      </w:pPr>
      <w:rPr>
        <w:rFonts w:ascii="Symbol" w:hAnsi="Symbol" w:hint="default"/>
      </w:rPr>
    </w:lvl>
    <w:lvl w:ilvl="6" w:tplc="DB56F38A" w:tentative="1">
      <w:start w:val="1"/>
      <w:numFmt w:val="bullet"/>
      <w:lvlText w:val=""/>
      <w:lvlJc w:val="left"/>
      <w:pPr>
        <w:tabs>
          <w:tab w:val="num" w:pos="5040"/>
        </w:tabs>
        <w:ind w:left="5040" w:hanging="360"/>
      </w:pPr>
      <w:rPr>
        <w:rFonts w:ascii="Symbol" w:hAnsi="Symbol" w:hint="default"/>
      </w:rPr>
    </w:lvl>
    <w:lvl w:ilvl="7" w:tplc="8FCCFFF0" w:tentative="1">
      <w:start w:val="1"/>
      <w:numFmt w:val="bullet"/>
      <w:lvlText w:val=""/>
      <w:lvlJc w:val="left"/>
      <w:pPr>
        <w:tabs>
          <w:tab w:val="num" w:pos="5760"/>
        </w:tabs>
        <w:ind w:left="5760" w:hanging="360"/>
      </w:pPr>
      <w:rPr>
        <w:rFonts w:ascii="Symbol" w:hAnsi="Symbol" w:hint="default"/>
      </w:rPr>
    </w:lvl>
    <w:lvl w:ilvl="8" w:tplc="5AC83A40"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40DB5CEB"/>
    <w:multiLevelType w:val="hybridMultilevel"/>
    <w:tmpl w:val="EB5E30EC"/>
    <w:lvl w:ilvl="0" w:tplc="2FF40712">
      <w:start w:val="1"/>
      <w:numFmt w:val="bullet"/>
      <w:lvlText w:val=""/>
      <w:lvlJc w:val="left"/>
      <w:pPr>
        <w:tabs>
          <w:tab w:val="num" w:pos="720"/>
        </w:tabs>
        <w:ind w:left="720" w:hanging="360"/>
      </w:pPr>
      <w:rPr>
        <w:rFonts w:ascii="Symbol" w:hAnsi="Symbol" w:hint="default"/>
      </w:rPr>
    </w:lvl>
    <w:lvl w:ilvl="1" w:tplc="7EF626D2" w:tentative="1">
      <w:start w:val="1"/>
      <w:numFmt w:val="bullet"/>
      <w:lvlText w:val=""/>
      <w:lvlJc w:val="left"/>
      <w:pPr>
        <w:tabs>
          <w:tab w:val="num" w:pos="1440"/>
        </w:tabs>
        <w:ind w:left="1440" w:hanging="360"/>
      </w:pPr>
      <w:rPr>
        <w:rFonts w:ascii="Symbol" w:hAnsi="Symbol" w:hint="default"/>
      </w:rPr>
    </w:lvl>
    <w:lvl w:ilvl="2" w:tplc="C1DA78B4" w:tentative="1">
      <w:start w:val="1"/>
      <w:numFmt w:val="bullet"/>
      <w:lvlText w:val=""/>
      <w:lvlJc w:val="left"/>
      <w:pPr>
        <w:tabs>
          <w:tab w:val="num" w:pos="2160"/>
        </w:tabs>
        <w:ind w:left="2160" w:hanging="360"/>
      </w:pPr>
      <w:rPr>
        <w:rFonts w:ascii="Symbol" w:hAnsi="Symbol" w:hint="default"/>
      </w:rPr>
    </w:lvl>
    <w:lvl w:ilvl="3" w:tplc="03B47F2A" w:tentative="1">
      <w:start w:val="1"/>
      <w:numFmt w:val="bullet"/>
      <w:lvlText w:val=""/>
      <w:lvlJc w:val="left"/>
      <w:pPr>
        <w:tabs>
          <w:tab w:val="num" w:pos="2880"/>
        </w:tabs>
        <w:ind w:left="2880" w:hanging="360"/>
      </w:pPr>
      <w:rPr>
        <w:rFonts w:ascii="Symbol" w:hAnsi="Symbol" w:hint="default"/>
      </w:rPr>
    </w:lvl>
    <w:lvl w:ilvl="4" w:tplc="D1C6364E" w:tentative="1">
      <w:start w:val="1"/>
      <w:numFmt w:val="bullet"/>
      <w:lvlText w:val=""/>
      <w:lvlJc w:val="left"/>
      <w:pPr>
        <w:tabs>
          <w:tab w:val="num" w:pos="3600"/>
        </w:tabs>
        <w:ind w:left="3600" w:hanging="360"/>
      </w:pPr>
      <w:rPr>
        <w:rFonts w:ascii="Symbol" w:hAnsi="Symbol" w:hint="default"/>
      </w:rPr>
    </w:lvl>
    <w:lvl w:ilvl="5" w:tplc="A48E818E" w:tentative="1">
      <w:start w:val="1"/>
      <w:numFmt w:val="bullet"/>
      <w:lvlText w:val=""/>
      <w:lvlJc w:val="left"/>
      <w:pPr>
        <w:tabs>
          <w:tab w:val="num" w:pos="4320"/>
        </w:tabs>
        <w:ind w:left="4320" w:hanging="360"/>
      </w:pPr>
      <w:rPr>
        <w:rFonts w:ascii="Symbol" w:hAnsi="Symbol" w:hint="default"/>
      </w:rPr>
    </w:lvl>
    <w:lvl w:ilvl="6" w:tplc="8CE6E632" w:tentative="1">
      <w:start w:val="1"/>
      <w:numFmt w:val="bullet"/>
      <w:lvlText w:val=""/>
      <w:lvlJc w:val="left"/>
      <w:pPr>
        <w:tabs>
          <w:tab w:val="num" w:pos="5040"/>
        </w:tabs>
        <w:ind w:left="5040" w:hanging="360"/>
      </w:pPr>
      <w:rPr>
        <w:rFonts w:ascii="Symbol" w:hAnsi="Symbol" w:hint="default"/>
      </w:rPr>
    </w:lvl>
    <w:lvl w:ilvl="7" w:tplc="B04A7478" w:tentative="1">
      <w:start w:val="1"/>
      <w:numFmt w:val="bullet"/>
      <w:lvlText w:val=""/>
      <w:lvlJc w:val="left"/>
      <w:pPr>
        <w:tabs>
          <w:tab w:val="num" w:pos="5760"/>
        </w:tabs>
        <w:ind w:left="5760" w:hanging="360"/>
      </w:pPr>
      <w:rPr>
        <w:rFonts w:ascii="Symbol" w:hAnsi="Symbol" w:hint="default"/>
      </w:rPr>
    </w:lvl>
    <w:lvl w:ilvl="8" w:tplc="92EE218A"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4366668A"/>
    <w:multiLevelType w:val="hybridMultilevel"/>
    <w:tmpl w:val="EFCE552A"/>
    <w:lvl w:ilvl="0" w:tplc="ACB06C32">
      <w:start w:val="1"/>
      <w:numFmt w:val="bullet"/>
      <w:lvlText w:val=""/>
      <w:lvlJc w:val="left"/>
      <w:pPr>
        <w:tabs>
          <w:tab w:val="num" w:pos="720"/>
        </w:tabs>
        <w:ind w:left="720" w:hanging="360"/>
      </w:pPr>
      <w:rPr>
        <w:rFonts w:ascii="Symbol" w:hAnsi="Symbol" w:hint="default"/>
      </w:rPr>
    </w:lvl>
    <w:lvl w:ilvl="1" w:tplc="3A50987C" w:tentative="1">
      <w:start w:val="1"/>
      <w:numFmt w:val="bullet"/>
      <w:lvlText w:val=""/>
      <w:lvlJc w:val="left"/>
      <w:pPr>
        <w:tabs>
          <w:tab w:val="num" w:pos="1440"/>
        </w:tabs>
        <w:ind w:left="1440" w:hanging="360"/>
      </w:pPr>
      <w:rPr>
        <w:rFonts w:ascii="Symbol" w:hAnsi="Symbol" w:hint="default"/>
      </w:rPr>
    </w:lvl>
    <w:lvl w:ilvl="2" w:tplc="503C91A8" w:tentative="1">
      <w:start w:val="1"/>
      <w:numFmt w:val="bullet"/>
      <w:lvlText w:val=""/>
      <w:lvlJc w:val="left"/>
      <w:pPr>
        <w:tabs>
          <w:tab w:val="num" w:pos="2160"/>
        </w:tabs>
        <w:ind w:left="2160" w:hanging="360"/>
      </w:pPr>
      <w:rPr>
        <w:rFonts w:ascii="Symbol" w:hAnsi="Symbol" w:hint="default"/>
      </w:rPr>
    </w:lvl>
    <w:lvl w:ilvl="3" w:tplc="80BC2566" w:tentative="1">
      <w:start w:val="1"/>
      <w:numFmt w:val="bullet"/>
      <w:lvlText w:val=""/>
      <w:lvlJc w:val="left"/>
      <w:pPr>
        <w:tabs>
          <w:tab w:val="num" w:pos="2880"/>
        </w:tabs>
        <w:ind w:left="2880" w:hanging="360"/>
      </w:pPr>
      <w:rPr>
        <w:rFonts w:ascii="Symbol" w:hAnsi="Symbol" w:hint="default"/>
      </w:rPr>
    </w:lvl>
    <w:lvl w:ilvl="4" w:tplc="4366214A" w:tentative="1">
      <w:start w:val="1"/>
      <w:numFmt w:val="bullet"/>
      <w:lvlText w:val=""/>
      <w:lvlJc w:val="left"/>
      <w:pPr>
        <w:tabs>
          <w:tab w:val="num" w:pos="3600"/>
        </w:tabs>
        <w:ind w:left="3600" w:hanging="360"/>
      </w:pPr>
      <w:rPr>
        <w:rFonts w:ascii="Symbol" w:hAnsi="Symbol" w:hint="default"/>
      </w:rPr>
    </w:lvl>
    <w:lvl w:ilvl="5" w:tplc="924AB422" w:tentative="1">
      <w:start w:val="1"/>
      <w:numFmt w:val="bullet"/>
      <w:lvlText w:val=""/>
      <w:lvlJc w:val="left"/>
      <w:pPr>
        <w:tabs>
          <w:tab w:val="num" w:pos="4320"/>
        </w:tabs>
        <w:ind w:left="4320" w:hanging="360"/>
      </w:pPr>
      <w:rPr>
        <w:rFonts w:ascii="Symbol" w:hAnsi="Symbol" w:hint="default"/>
      </w:rPr>
    </w:lvl>
    <w:lvl w:ilvl="6" w:tplc="3364E33E" w:tentative="1">
      <w:start w:val="1"/>
      <w:numFmt w:val="bullet"/>
      <w:lvlText w:val=""/>
      <w:lvlJc w:val="left"/>
      <w:pPr>
        <w:tabs>
          <w:tab w:val="num" w:pos="5040"/>
        </w:tabs>
        <w:ind w:left="5040" w:hanging="360"/>
      </w:pPr>
      <w:rPr>
        <w:rFonts w:ascii="Symbol" w:hAnsi="Symbol" w:hint="default"/>
      </w:rPr>
    </w:lvl>
    <w:lvl w:ilvl="7" w:tplc="85347A58" w:tentative="1">
      <w:start w:val="1"/>
      <w:numFmt w:val="bullet"/>
      <w:lvlText w:val=""/>
      <w:lvlJc w:val="left"/>
      <w:pPr>
        <w:tabs>
          <w:tab w:val="num" w:pos="5760"/>
        </w:tabs>
        <w:ind w:left="5760" w:hanging="360"/>
      </w:pPr>
      <w:rPr>
        <w:rFonts w:ascii="Symbol" w:hAnsi="Symbol" w:hint="default"/>
      </w:rPr>
    </w:lvl>
    <w:lvl w:ilvl="8" w:tplc="025A8D7A"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7B4E2892"/>
    <w:multiLevelType w:val="hybridMultilevel"/>
    <w:tmpl w:val="4620BE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E96100A"/>
    <w:multiLevelType w:val="hybridMultilevel"/>
    <w:tmpl w:val="E97840E8"/>
    <w:lvl w:ilvl="0" w:tplc="995270AC">
      <w:start w:val="1"/>
      <w:numFmt w:val="bullet"/>
      <w:lvlText w:val=""/>
      <w:lvlJc w:val="left"/>
      <w:pPr>
        <w:tabs>
          <w:tab w:val="num" w:pos="720"/>
        </w:tabs>
        <w:ind w:left="720" w:hanging="360"/>
      </w:pPr>
      <w:rPr>
        <w:rFonts w:ascii="Symbol" w:hAnsi="Symbol" w:hint="default"/>
      </w:rPr>
    </w:lvl>
    <w:lvl w:ilvl="1" w:tplc="E65AAFAC" w:tentative="1">
      <w:start w:val="1"/>
      <w:numFmt w:val="bullet"/>
      <w:lvlText w:val=""/>
      <w:lvlJc w:val="left"/>
      <w:pPr>
        <w:tabs>
          <w:tab w:val="num" w:pos="1440"/>
        </w:tabs>
        <w:ind w:left="1440" w:hanging="360"/>
      </w:pPr>
      <w:rPr>
        <w:rFonts w:ascii="Symbol" w:hAnsi="Symbol" w:hint="default"/>
      </w:rPr>
    </w:lvl>
    <w:lvl w:ilvl="2" w:tplc="F7DA27AC" w:tentative="1">
      <w:start w:val="1"/>
      <w:numFmt w:val="bullet"/>
      <w:lvlText w:val=""/>
      <w:lvlJc w:val="left"/>
      <w:pPr>
        <w:tabs>
          <w:tab w:val="num" w:pos="2160"/>
        </w:tabs>
        <w:ind w:left="2160" w:hanging="360"/>
      </w:pPr>
      <w:rPr>
        <w:rFonts w:ascii="Symbol" w:hAnsi="Symbol" w:hint="default"/>
      </w:rPr>
    </w:lvl>
    <w:lvl w:ilvl="3" w:tplc="41FA8E10" w:tentative="1">
      <w:start w:val="1"/>
      <w:numFmt w:val="bullet"/>
      <w:lvlText w:val=""/>
      <w:lvlJc w:val="left"/>
      <w:pPr>
        <w:tabs>
          <w:tab w:val="num" w:pos="2880"/>
        </w:tabs>
        <w:ind w:left="2880" w:hanging="360"/>
      </w:pPr>
      <w:rPr>
        <w:rFonts w:ascii="Symbol" w:hAnsi="Symbol" w:hint="default"/>
      </w:rPr>
    </w:lvl>
    <w:lvl w:ilvl="4" w:tplc="8B8010F8" w:tentative="1">
      <w:start w:val="1"/>
      <w:numFmt w:val="bullet"/>
      <w:lvlText w:val=""/>
      <w:lvlJc w:val="left"/>
      <w:pPr>
        <w:tabs>
          <w:tab w:val="num" w:pos="3600"/>
        </w:tabs>
        <w:ind w:left="3600" w:hanging="360"/>
      </w:pPr>
      <w:rPr>
        <w:rFonts w:ascii="Symbol" w:hAnsi="Symbol" w:hint="default"/>
      </w:rPr>
    </w:lvl>
    <w:lvl w:ilvl="5" w:tplc="71B4956E" w:tentative="1">
      <w:start w:val="1"/>
      <w:numFmt w:val="bullet"/>
      <w:lvlText w:val=""/>
      <w:lvlJc w:val="left"/>
      <w:pPr>
        <w:tabs>
          <w:tab w:val="num" w:pos="4320"/>
        </w:tabs>
        <w:ind w:left="4320" w:hanging="360"/>
      </w:pPr>
      <w:rPr>
        <w:rFonts w:ascii="Symbol" w:hAnsi="Symbol" w:hint="default"/>
      </w:rPr>
    </w:lvl>
    <w:lvl w:ilvl="6" w:tplc="2AA09B72" w:tentative="1">
      <w:start w:val="1"/>
      <w:numFmt w:val="bullet"/>
      <w:lvlText w:val=""/>
      <w:lvlJc w:val="left"/>
      <w:pPr>
        <w:tabs>
          <w:tab w:val="num" w:pos="5040"/>
        </w:tabs>
        <w:ind w:left="5040" w:hanging="360"/>
      </w:pPr>
      <w:rPr>
        <w:rFonts w:ascii="Symbol" w:hAnsi="Symbol" w:hint="default"/>
      </w:rPr>
    </w:lvl>
    <w:lvl w:ilvl="7" w:tplc="0C10FE38" w:tentative="1">
      <w:start w:val="1"/>
      <w:numFmt w:val="bullet"/>
      <w:lvlText w:val=""/>
      <w:lvlJc w:val="left"/>
      <w:pPr>
        <w:tabs>
          <w:tab w:val="num" w:pos="5760"/>
        </w:tabs>
        <w:ind w:left="5760" w:hanging="360"/>
      </w:pPr>
      <w:rPr>
        <w:rFonts w:ascii="Symbol" w:hAnsi="Symbol" w:hint="default"/>
      </w:rPr>
    </w:lvl>
    <w:lvl w:ilvl="8" w:tplc="4866CF22" w:tentative="1">
      <w:start w:val="1"/>
      <w:numFmt w:val="bullet"/>
      <w:lvlText w:val=""/>
      <w:lvlJc w:val="left"/>
      <w:pPr>
        <w:tabs>
          <w:tab w:val="num" w:pos="6480"/>
        </w:tabs>
        <w:ind w:left="6480" w:hanging="360"/>
      </w:pPr>
      <w:rPr>
        <w:rFonts w:ascii="Symbol" w:hAnsi="Symbol" w:hint="default"/>
      </w:rPr>
    </w:lvl>
  </w:abstractNum>
  <w:num w:numId="1">
    <w:abstractNumId w:val="1"/>
  </w:num>
  <w:num w:numId="2">
    <w:abstractNumId w:val="5"/>
  </w:num>
  <w:num w:numId="3">
    <w:abstractNumId w:val="6"/>
  </w:num>
  <w:num w:numId="4">
    <w:abstractNumId w:val="7"/>
  </w:num>
  <w:num w:numId="5">
    <w:abstractNumId w:val="4"/>
  </w:num>
  <w:num w:numId="6">
    <w:abstractNumId w:val="3"/>
  </w:num>
  <w:num w:numId="7">
    <w:abstractNumId w:val="0"/>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03F"/>
    <w:rsid w:val="00014A4C"/>
    <w:rsid w:val="00015469"/>
    <w:rsid w:val="000249DD"/>
    <w:rsid w:val="00030E74"/>
    <w:rsid w:val="0005031F"/>
    <w:rsid w:val="00082A67"/>
    <w:rsid w:val="00084206"/>
    <w:rsid w:val="000C08E4"/>
    <w:rsid w:val="000F0D97"/>
    <w:rsid w:val="000F600B"/>
    <w:rsid w:val="00111EF0"/>
    <w:rsid w:val="00117FF2"/>
    <w:rsid w:val="0015715C"/>
    <w:rsid w:val="0016318C"/>
    <w:rsid w:val="0017097A"/>
    <w:rsid w:val="00173A2F"/>
    <w:rsid w:val="00182687"/>
    <w:rsid w:val="00190EE7"/>
    <w:rsid w:val="001C5526"/>
    <w:rsid w:val="00203CC1"/>
    <w:rsid w:val="00207969"/>
    <w:rsid w:val="002207C4"/>
    <w:rsid w:val="00250A59"/>
    <w:rsid w:val="002539D7"/>
    <w:rsid w:val="002736A4"/>
    <w:rsid w:val="00296AFA"/>
    <w:rsid w:val="002A284E"/>
    <w:rsid w:val="002E32D0"/>
    <w:rsid w:val="00320402"/>
    <w:rsid w:val="00322A4A"/>
    <w:rsid w:val="003265D8"/>
    <w:rsid w:val="0036304B"/>
    <w:rsid w:val="00372F77"/>
    <w:rsid w:val="00383732"/>
    <w:rsid w:val="00391204"/>
    <w:rsid w:val="00394309"/>
    <w:rsid w:val="003A17FA"/>
    <w:rsid w:val="003D5F56"/>
    <w:rsid w:val="003F2E5F"/>
    <w:rsid w:val="003F6E42"/>
    <w:rsid w:val="004359B2"/>
    <w:rsid w:val="00440D2A"/>
    <w:rsid w:val="00454E77"/>
    <w:rsid w:val="0045620E"/>
    <w:rsid w:val="004675A2"/>
    <w:rsid w:val="00487D7E"/>
    <w:rsid w:val="004A77BF"/>
    <w:rsid w:val="004A77F8"/>
    <w:rsid w:val="004E5DFB"/>
    <w:rsid w:val="00526A50"/>
    <w:rsid w:val="005443DA"/>
    <w:rsid w:val="00550B65"/>
    <w:rsid w:val="0055776A"/>
    <w:rsid w:val="005735D4"/>
    <w:rsid w:val="005B620A"/>
    <w:rsid w:val="006212C7"/>
    <w:rsid w:val="006421B3"/>
    <w:rsid w:val="006445EF"/>
    <w:rsid w:val="006535BC"/>
    <w:rsid w:val="00663695"/>
    <w:rsid w:val="00691317"/>
    <w:rsid w:val="00692259"/>
    <w:rsid w:val="006C05CA"/>
    <w:rsid w:val="006E2FF8"/>
    <w:rsid w:val="006E6333"/>
    <w:rsid w:val="006F103F"/>
    <w:rsid w:val="007038D7"/>
    <w:rsid w:val="00705942"/>
    <w:rsid w:val="00712BC5"/>
    <w:rsid w:val="00721A96"/>
    <w:rsid w:val="00767D50"/>
    <w:rsid w:val="00773145"/>
    <w:rsid w:val="00794FDC"/>
    <w:rsid w:val="007C63D9"/>
    <w:rsid w:val="008332DA"/>
    <w:rsid w:val="00844E5F"/>
    <w:rsid w:val="00845CD7"/>
    <w:rsid w:val="008823D4"/>
    <w:rsid w:val="00892F70"/>
    <w:rsid w:val="008941D2"/>
    <w:rsid w:val="008C7837"/>
    <w:rsid w:val="008D26F1"/>
    <w:rsid w:val="008D3E0A"/>
    <w:rsid w:val="008D69F7"/>
    <w:rsid w:val="0090201A"/>
    <w:rsid w:val="00917156"/>
    <w:rsid w:val="00943178"/>
    <w:rsid w:val="0097577B"/>
    <w:rsid w:val="0097719F"/>
    <w:rsid w:val="00980B26"/>
    <w:rsid w:val="00990166"/>
    <w:rsid w:val="00995BAE"/>
    <w:rsid w:val="009A5375"/>
    <w:rsid w:val="009B432F"/>
    <w:rsid w:val="009C483E"/>
    <w:rsid w:val="009D4881"/>
    <w:rsid w:val="009E1E33"/>
    <w:rsid w:val="00A2490D"/>
    <w:rsid w:val="00A24DA1"/>
    <w:rsid w:val="00A34112"/>
    <w:rsid w:val="00A34F8C"/>
    <w:rsid w:val="00A3546D"/>
    <w:rsid w:val="00A35BE7"/>
    <w:rsid w:val="00A371DD"/>
    <w:rsid w:val="00A605F1"/>
    <w:rsid w:val="00A770CA"/>
    <w:rsid w:val="00A90703"/>
    <w:rsid w:val="00AA4B49"/>
    <w:rsid w:val="00AB70C0"/>
    <w:rsid w:val="00AD396C"/>
    <w:rsid w:val="00AD3AFC"/>
    <w:rsid w:val="00AD4972"/>
    <w:rsid w:val="00AD6497"/>
    <w:rsid w:val="00AE224E"/>
    <w:rsid w:val="00B02FDF"/>
    <w:rsid w:val="00B35088"/>
    <w:rsid w:val="00B47C00"/>
    <w:rsid w:val="00B60112"/>
    <w:rsid w:val="00B63E32"/>
    <w:rsid w:val="00B73882"/>
    <w:rsid w:val="00B73BF7"/>
    <w:rsid w:val="00B7638A"/>
    <w:rsid w:val="00B76A28"/>
    <w:rsid w:val="00B81F16"/>
    <w:rsid w:val="00B90EBA"/>
    <w:rsid w:val="00BA2609"/>
    <w:rsid w:val="00BB023A"/>
    <w:rsid w:val="00BC0BD9"/>
    <w:rsid w:val="00BD4FCB"/>
    <w:rsid w:val="00BE6D66"/>
    <w:rsid w:val="00BE7AE5"/>
    <w:rsid w:val="00BF69C5"/>
    <w:rsid w:val="00C259F2"/>
    <w:rsid w:val="00C5026F"/>
    <w:rsid w:val="00C955E2"/>
    <w:rsid w:val="00CF3D87"/>
    <w:rsid w:val="00D13DA7"/>
    <w:rsid w:val="00D442BB"/>
    <w:rsid w:val="00D52D46"/>
    <w:rsid w:val="00D549D8"/>
    <w:rsid w:val="00D609D4"/>
    <w:rsid w:val="00D63481"/>
    <w:rsid w:val="00D669C9"/>
    <w:rsid w:val="00D701F4"/>
    <w:rsid w:val="00D72CF4"/>
    <w:rsid w:val="00D74502"/>
    <w:rsid w:val="00D9066F"/>
    <w:rsid w:val="00DB017F"/>
    <w:rsid w:val="00DD31B8"/>
    <w:rsid w:val="00DE64F0"/>
    <w:rsid w:val="00DF7A80"/>
    <w:rsid w:val="00E020B0"/>
    <w:rsid w:val="00E069DE"/>
    <w:rsid w:val="00E22570"/>
    <w:rsid w:val="00E305D5"/>
    <w:rsid w:val="00E67191"/>
    <w:rsid w:val="00E73E81"/>
    <w:rsid w:val="00EA421D"/>
    <w:rsid w:val="00EF3011"/>
    <w:rsid w:val="00F014AE"/>
    <w:rsid w:val="00F019E9"/>
    <w:rsid w:val="00F01D09"/>
    <w:rsid w:val="00F04447"/>
    <w:rsid w:val="00F40DEC"/>
    <w:rsid w:val="00F62A52"/>
    <w:rsid w:val="00F64632"/>
    <w:rsid w:val="00F85462"/>
    <w:rsid w:val="00F920F3"/>
    <w:rsid w:val="00FA2154"/>
    <w:rsid w:val="00FA37E5"/>
    <w:rsid w:val="00FC3E11"/>
    <w:rsid w:val="00FF44C1"/>
    <w:rsid w:val="361F13F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CE8D11"/>
  <w15:chartTrackingRefBased/>
  <w15:docId w15:val="{D3B81AE3-9E69-7740-8607-5AB40221D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Cs w:val="24"/>
        <w:lang w:val="cs-CZ"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3F2E5F"/>
    <w:pPr>
      <w:spacing w:before="240" w:line="300"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844E5F"/>
    <w:pPr>
      <w:tabs>
        <w:tab w:val="center" w:pos="4536"/>
        <w:tab w:val="right" w:pos="9072"/>
      </w:tabs>
    </w:pPr>
  </w:style>
  <w:style w:type="character" w:customStyle="1" w:styleId="ZhlavChar">
    <w:name w:val="Záhlaví Char"/>
    <w:basedOn w:val="Standardnpsmoodstavce"/>
    <w:link w:val="Zhlav"/>
    <w:uiPriority w:val="99"/>
    <w:rsid w:val="00844E5F"/>
  </w:style>
  <w:style w:type="paragraph" w:styleId="Zpat">
    <w:name w:val="footer"/>
    <w:basedOn w:val="Normln"/>
    <w:link w:val="ZpatChar"/>
    <w:uiPriority w:val="99"/>
    <w:unhideWhenUsed/>
    <w:rsid w:val="00844E5F"/>
    <w:pPr>
      <w:tabs>
        <w:tab w:val="center" w:pos="4536"/>
        <w:tab w:val="right" w:pos="9072"/>
      </w:tabs>
    </w:pPr>
  </w:style>
  <w:style w:type="character" w:customStyle="1" w:styleId="ZpatChar">
    <w:name w:val="Zápatí Char"/>
    <w:basedOn w:val="Standardnpsmoodstavce"/>
    <w:link w:val="Zpat"/>
    <w:uiPriority w:val="99"/>
    <w:rsid w:val="00844E5F"/>
  </w:style>
  <w:style w:type="table" w:styleId="Mkatabulky">
    <w:name w:val="Table Grid"/>
    <w:basedOn w:val="Normlntabulka"/>
    <w:uiPriority w:val="39"/>
    <w:rsid w:val="00844E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mini">
    <w:name w:val="Normální mini"/>
    <w:basedOn w:val="Normln"/>
    <w:qFormat/>
    <w:rsid w:val="003F2E5F"/>
    <w:pPr>
      <w:spacing w:before="0"/>
    </w:pPr>
    <w:rPr>
      <w:sz w:val="16"/>
      <w:szCs w:val="21"/>
    </w:rPr>
  </w:style>
  <w:style w:type="paragraph" w:styleId="Bezmezer">
    <w:name w:val="No Spacing"/>
    <w:uiPriority w:val="1"/>
    <w:qFormat/>
    <w:rsid w:val="003F2E5F"/>
    <w:rPr>
      <w:rFonts w:ascii="Inter" w:hAnsi="Inter"/>
    </w:rPr>
  </w:style>
  <w:style w:type="character" w:styleId="Hypertextovodkaz">
    <w:name w:val="Hyperlink"/>
    <w:basedOn w:val="Standardnpsmoodstavce"/>
    <w:uiPriority w:val="99"/>
    <w:unhideWhenUsed/>
    <w:rsid w:val="00D72CF4"/>
    <w:rPr>
      <w:color w:val="0563C1" w:themeColor="hyperlink"/>
      <w:u w:val="single"/>
    </w:rPr>
  </w:style>
  <w:style w:type="character" w:styleId="Nevyeenzmnka">
    <w:name w:val="Unresolved Mention"/>
    <w:basedOn w:val="Standardnpsmoodstavce"/>
    <w:uiPriority w:val="99"/>
    <w:semiHidden/>
    <w:unhideWhenUsed/>
    <w:rsid w:val="00D72CF4"/>
    <w:rPr>
      <w:color w:val="605E5C"/>
      <w:shd w:val="clear" w:color="auto" w:fill="E1DFDD"/>
    </w:rPr>
  </w:style>
  <w:style w:type="paragraph" w:customStyle="1" w:styleId="Normlnodvolacdaje">
    <w:name w:val="Normální odvolací údaje"/>
    <w:basedOn w:val="Normlnmini"/>
    <w:qFormat/>
    <w:rsid w:val="00AD3AFC"/>
    <w:pPr>
      <w:spacing w:before="40" w:after="20" w:line="240" w:lineRule="auto"/>
    </w:pPr>
    <w:rPr>
      <w:sz w:val="11"/>
      <w:szCs w:val="16"/>
    </w:rPr>
  </w:style>
  <w:style w:type="paragraph" w:customStyle="1" w:styleId="NORMLNkapitlky">
    <w:name w:val="NORMÁLNÍ kapitálky"/>
    <w:basedOn w:val="Normlnmini"/>
    <w:qFormat/>
    <w:rsid w:val="00F62A52"/>
    <w:pPr>
      <w:jc w:val="center"/>
    </w:pPr>
    <w:rPr>
      <w:rFonts w:cs="Times New Roman (Základní text"/>
      <w:color w:val="D22D0F"/>
      <w:spacing w:val="80"/>
    </w:rPr>
  </w:style>
  <w:style w:type="character" w:styleId="Siln">
    <w:name w:val="Strong"/>
    <w:basedOn w:val="Standardnpsmoodstavce"/>
    <w:uiPriority w:val="22"/>
    <w:qFormat/>
    <w:rsid w:val="001C5526"/>
    <w:rPr>
      <w:b/>
      <w:bCs/>
    </w:rPr>
  </w:style>
  <w:style w:type="character" w:styleId="Zdraznn">
    <w:name w:val="Emphasis"/>
    <w:uiPriority w:val="20"/>
    <w:qFormat/>
    <w:rsid w:val="00FF44C1"/>
    <w:rPr>
      <w:i/>
      <w:iCs/>
    </w:rPr>
  </w:style>
  <w:style w:type="character" w:styleId="Sledovanodkaz">
    <w:name w:val="FollowedHyperlink"/>
    <w:basedOn w:val="Standardnpsmoodstavce"/>
    <w:uiPriority w:val="99"/>
    <w:semiHidden/>
    <w:unhideWhenUsed/>
    <w:rsid w:val="00BF69C5"/>
    <w:rPr>
      <w:color w:val="954F72" w:themeColor="followedHyperlink"/>
      <w:u w:val="single"/>
    </w:rPr>
  </w:style>
  <w:style w:type="paragraph" w:styleId="Odstavecseseznamem">
    <w:name w:val="List Paragraph"/>
    <w:basedOn w:val="Normln"/>
    <w:uiPriority w:val="34"/>
    <w:qFormat/>
    <w:rsid w:val="00207969"/>
    <w:pPr>
      <w:spacing w:before="0" w:after="160" w:line="259" w:lineRule="auto"/>
      <w:ind w:left="720"/>
      <w:contextualSpacing/>
    </w:pPr>
    <w:rPr>
      <w:rFonts w:asciiTheme="minorHAnsi" w:hAnsiTheme="minorHAnsi" w:cstheme="minorBidi"/>
      <w:sz w:val="22"/>
      <w:szCs w:val="22"/>
    </w:rPr>
  </w:style>
  <w:style w:type="paragraph" w:styleId="Normlnweb">
    <w:name w:val="Normal (Web)"/>
    <w:basedOn w:val="Normln"/>
    <w:uiPriority w:val="99"/>
    <w:semiHidden/>
    <w:unhideWhenUsed/>
    <w:rsid w:val="003265D8"/>
    <w:pPr>
      <w:spacing w:before="100" w:beforeAutospacing="1" w:after="100" w:afterAutospacing="1" w:line="240" w:lineRule="auto"/>
    </w:pPr>
    <w:rPr>
      <w:rFonts w:ascii="Times New Roman" w:eastAsia="Times New Roman" w:hAnsi="Times New Roman" w:cs="Times New Roman"/>
      <w:sz w:val="24"/>
      <w:lang w:eastAsia="cs-CZ"/>
    </w:rPr>
  </w:style>
  <w:style w:type="paragraph" w:customStyle="1" w:styleId="-wm-msonormal">
    <w:name w:val="-wm-msonormal"/>
    <w:basedOn w:val="Normln"/>
    <w:rsid w:val="00030E74"/>
    <w:pPr>
      <w:spacing w:before="100" w:beforeAutospacing="1" w:after="100" w:afterAutospacing="1" w:line="240" w:lineRule="auto"/>
    </w:pPr>
    <w:rPr>
      <w:rFonts w:ascii="Calibri" w:hAnsi="Calibri" w:cs="Calibri"/>
      <w:sz w:val="22"/>
      <w:szCs w:val="2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3217545">
      <w:bodyDiv w:val="1"/>
      <w:marLeft w:val="0"/>
      <w:marRight w:val="0"/>
      <w:marTop w:val="0"/>
      <w:marBottom w:val="0"/>
      <w:divBdr>
        <w:top w:val="none" w:sz="0" w:space="0" w:color="auto"/>
        <w:left w:val="none" w:sz="0" w:space="0" w:color="auto"/>
        <w:bottom w:val="none" w:sz="0" w:space="0" w:color="auto"/>
        <w:right w:val="none" w:sz="0" w:space="0" w:color="auto"/>
      </w:divBdr>
    </w:div>
    <w:div w:id="804078607">
      <w:bodyDiv w:val="1"/>
      <w:marLeft w:val="0"/>
      <w:marRight w:val="0"/>
      <w:marTop w:val="0"/>
      <w:marBottom w:val="0"/>
      <w:divBdr>
        <w:top w:val="none" w:sz="0" w:space="0" w:color="auto"/>
        <w:left w:val="none" w:sz="0" w:space="0" w:color="auto"/>
        <w:bottom w:val="none" w:sz="0" w:space="0" w:color="auto"/>
        <w:right w:val="none" w:sz="0" w:space="0" w:color="auto"/>
      </w:divBdr>
    </w:div>
    <w:div w:id="1022131169">
      <w:bodyDiv w:val="1"/>
      <w:marLeft w:val="0"/>
      <w:marRight w:val="0"/>
      <w:marTop w:val="0"/>
      <w:marBottom w:val="0"/>
      <w:divBdr>
        <w:top w:val="none" w:sz="0" w:space="0" w:color="auto"/>
        <w:left w:val="none" w:sz="0" w:space="0" w:color="auto"/>
        <w:bottom w:val="none" w:sz="0" w:space="0" w:color="auto"/>
        <w:right w:val="none" w:sz="0" w:space="0" w:color="auto"/>
      </w:divBdr>
    </w:div>
    <w:div w:id="1134177241">
      <w:bodyDiv w:val="1"/>
      <w:marLeft w:val="0"/>
      <w:marRight w:val="0"/>
      <w:marTop w:val="0"/>
      <w:marBottom w:val="0"/>
      <w:divBdr>
        <w:top w:val="none" w:sz="0" w:space="0" w:color="auto"/>
        <w:left w:val="none" w:sz="0" w:space="0" w:color="auto"/>
        <w:bottom w:val="none" w:sz="0" w:space="0" w:color="auto"/>
        <w:right w:val="none" w:sz="0" w:space="0" w:color="auto"/>
      </w:divBdr>
    </w:div>
    <w:div w:id="1504320738">
      <w:bodyDiv w:val="1"/>
      <w:marLeft w:val="0"/>
      <w:marRight w:val="0"/>
      <w:marTop w:val="0"/>
      <w:marBottom w:val="0"/>
      <w:divBdr>
        <w:top w:val="none" w:sz="0" w:space="0" w:color="auto"/>
        <w:left w:val="none" w:sz="0" w:space="0" w:color="auto"/>
        <w:bottom w:val="none" w:sz="0" w:space="0" w:color="auto"/>
        <w:right w:val="none" w:sz="0" w:space="0" w:color="auto"/>
      </w:divBdr>
    </w:div>
    <w:div w:id="1720468219">
      <w:bodyDiv w:val="1"/>
      <w:marLeft w:val="0"/>
      <w:marRight w:val="0"/>
      <w:marTop w:val="0"/>
      <w:marBottom w:val="0"/>
      <w:divBdr>
        <w:top w:val="none" w:sz="0" w:space="0" w:color="auto"/>
        <w:left w:val="none" w:sz="0" w:space="0" w:color="auto"/>
        <w:bottom w:val="none" w:sz="0" w:space="0" w:color="auto"/>
        <w:right w:val="none" w:sz="0" w:space="0" w:color="auto"/>
      </w:divBdr>
    </w:div>
    <w:div w:id="1782337074">
      <w:bodyDiv w:val="1"/>
      <w:marLeft w:val="0"/>
      <w:marRight w:val="0"/>
      <w:marTop w:val="0"/>
      <w:marBottom w:val="0"/>
      <w:divBdr>
        <w:top w:val="none" w:sz="0" w:space="0" w:color="auto"/>
        <w:left w:val="none" w:sz="0" w:space="0" w:color="auto"/>
        <w:bottom w:val="none" w:sz="0" w:space="0" w:color="auto"/>
        <w:right w:val="none" w:sz="0" w:space="0" w:color="auto"/>
      </w:divBdr>
    </w:div>
    <w:div w:id="1924214935">
      <w:bodyDiv w:val="1"/>
      <w:marLeft w:val="0"/>
      <w:marRight w:val="0"/>
      <w:marTop w:val="0"/>
      <w:marBottom w:val="0"/>
      <w:divBdr>
        <w:top w:val="none" w:sz="0" w:space="0" w:color="auto"/>
        <w:left w:val="none" w:sz="0" w:space="0" w:color="auto"/>
        <w:bottom w:val="none" w:sz="0" w:space="0" w:color="auto"/>
        <w:right w:val="none" w:sz="0" w:space="0" w:color="auto"/>
      </w:divBdr>
    </w:div>
    <w:div w:id="2084449090">
      <w:bodyDiv w:val="1"/>
      <w:marLeft w:val="0"/>
      <w:marRight w:val="0"/>
      <w:marTop w:val="0"/>
      <w:marBottom w:val="0"/>
      <w:divBdr>
        <w:top w:val="none" w:sz="0" w:space="0" w:color="auto"/>
        <w:left w:val="none" w:sz="0" w:space="0" w:color="auto"/>
        <w:bottom w:val="none" w:sz="0" w:space="0" w:color="auto"/>
        <w:right w:val="none" w:sz="0" w:space="0" w:color="auto"/>
      </w:divBdr>
    </w:div>
    <w:div w:id="2109736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rogy-info.cz/data/obj_files/35600/1300/Souhrnn%C3%A1%20zpr%C3%A1va%20o%20z%C3%A1vislostech%20v%20%C4%8CR%202023_web.pdf"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3E9ABBF591A3A4794A55379E00E5E3C" ma:contentTypeVersion="3" ma:contentTypeDescription="Vytvoří nový dokument" ma:contentTypeScope="" ma:versionID="900d34adcc27e1898ef2e075b40f0b88">
  <xsd:schema xmlns:xsd="http://www.w3.org/2001/XMLSchema" xmlns:xs="http://www.w3.org/2001/XMLSchema" xmlns:p="http://schemas.microsoft.com/office/2006/metadata/properties" xmlns:ns2="ed81a986-3a82-4f62-a6e6-21d86e8c1efe" xmlns:ns3="189c7478-f36e-4d06-b026-5479ab3e2b44" targetNamespace="http://schemas.microsoft.com/office/2006/metadata/properties" ma:root="true" ma:fieldsID="a4a26a1ba8c2871d213337479eae35d7" ns2:_="" ns3:_="">
    <xsd:import namespace="ed81a986-3a82-4f62-a6e6-21d86e8c1efe"/>
    <xsd:import namespace="189c7478-f36e-4d06-b026-5479ab3e2b44"/>
    <xsd:element name="properties">
      <xsd:complexType>
        <xsd:sequence>
          <xsd:element name="documentManagement">
            <xsd:complexType>
              <xsd:all>
                <xsd:element ref="ns2:Zodpovida"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81a986-3a82-4f62-a6e6-21d86e8c1efe" elementFormDefault="qualified">
    <xsd:import namespace="http://schemas.microsoft.com/office/2006/documentManagement/types"/>
    <xsd:import namespace="http://schemas.microsoft.com/office/infopath/2007/PartnerControls"/>
    <xsd:element name="Zodpovida" ma:index="8" nillable="true" ma:displayName="Zodpovídá" ma:list="UserInfo" ma:SharePointGroup="0" ma:internalName="Zodpovida"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89c7478-f36e-4d06-b026-5479ab3e2b44" elementFormDefault="qualified">
    <xsd:import namespace="http://schemas.microsoft.com/office/2006/documentManagement/types"/>
    <xsd:import namespace="http://schemas.microsoft.com/office/infopath/2007/PartnerControls"/>
    <xsd:element name="SharedWithUsers" ma:index="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Zodpovida xmlns="ed81a986-3a82-4f62-a6e6-21d86e8c1efe">
      <UserInfo>
        <DisplayName>Váňová Kamila Mgr. (VZP ČR Ústředí)</DisplayName>
        <AccountId>5565</AccountId>
        <AccountType/>
      </UserInfo>
    </Zodpovida>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D9C4FA-E8CE-4941-84E1-C12B5E2E70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81a986-3a82-4f62-a6e6-21d86e8c1efe"/>
    <ds:schemaRef ds:uri="189c7478-f36e-4d06-b026-5479ab3e2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75A159-1C31-4A9A-AF6C-356BCDB3FB40}">
  <ds:schemaRefs>
    <ds:schemaRef ds:uri="http://schemas.microsoft.com/office/2006/metadata/properties"/>
    <ds:schemaRef ds:uri="http://schemas.microsoft.com/office/infopath/2007/PartnerControls"/>
    <ds:schemaRef ds:uri="ed81a986-3a82-4f62-a6e6-21d86e8c1efe"/>
  </ds:schemaRefs>
</ds:datastoreItem>
</file>

<file path=customXml/itemProps3.xml><?xml version="1.0" encoding="utf-8"?>
<ds:datastoreItem xmlns:ds="http://schemas.openxmlformats.org/officeDocument/2006/customXml" ds:itemID="{D36F4D36-58AF-46D0-B21C-9596F511E8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536</Words>
  <Characters>3168</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Sixtová Jana Ing. (VZP ČR Ústředí)</dc:creator>
  <cp:keywords/>
  <dc:description/>
  <cp:lastModifiedBy>Navrátilová Iwona Bc. (VZP ČR Ústředí)</cp:lastModifiedBy>
  <cp:revision>3</cp:revision>
  <cp:lastPrinted>2024-06-25T06:13:00Z</cp:lastPrinted>
  <dcterms:created xsi:type="dcterms:W3CDTF">2024-06-25T06:37:00Z</dcterms:created>
  <dcterms:modified xsi:type="dcterms:W3CDTF">2024-06-25T06:40:00Z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0x010100C3E9ABBF591A3A4794A55379E00E5E3C</vt:lpwstr>
  </property>
</Properties>
</file>