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3C9DC" w14:textId="77777777" w:rsidR="009E0584" w:rsidRDefault="005767FF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92104B6" wp14:editId="2A64626D">
                <wp:simplePos x="0" y="0"/>
                <wp:positionH relativeFrom="margin">
                  <wp:posOffset>1522730</wp:posOffset>
                </wp:positionH>
                <wp:positionV relativeFrom="margin">
                  <wp:posOffset>-362585</wp:posOffset>
                </wp:positionV>
                <wp:extent cx="4696460" cy="861060"/>
                <wp:effectExtent l="0" t="0" r="889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3B91" w14:textId="77777777" w:rsidR="00DE74B3" w:rsidRDefault="0085661B" w:rsidP="005C5BA9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Vyhněte se frontám a podejte přehled příjmů a nákladů na bydlení </w:t>
                            </w:r>
                          </w:p>
                          <w:p w14:paraId="44D85729" w14:textId="0A0C2A0F" w:rsidR="009E0584" w:rsidRPr="004F7B0B" w:rsidRDefault="00DE74B3" w:rsidP="005C5BA9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za </w:t>
                            </w:r>
                            <w:r w:rsidR="008B05A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. čtvrtletí 2023 </w:t>
                            </w:r>
                            <w:r w:rsidR="0085661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elektronicky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104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9pt;margin-top:-28.55pt;width:369.8pt;height:67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" stroked="f">
                <v:textbox inset=".05pt,.05pt,.05pt,.05pt">
                  <w:txbxContent>
                    <w:p w14:paraId="06053B91" w14:textId="77777777" w:rsidR="00DE74B3" w:rsidRDefault="0085661B" w:rsidP="005C5BA9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Vyhněte se frontám a podejte přehled příjmů a nákladů na bydlení </w:t>
                      </w:r>
                    </w:p>
                    <w:p w14:paraId="44D85729" w14:textId="0A0C2A0F" w:rsidR="009E0584" w:rsidRPr="004F7B0B" w:rsidRDefault="00DE74B3" w:rsidP="005C5BA9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za </w:t>
                      </w:r>
                      <w:r w:rsidR="008B05A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. čtvrtletí 2023 </w:t>
                      </w:r>
                      <w:r w:rsidR="0085661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elektronicky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41C713A" wp14:editId="1230A28D">
                <wp:simplePos x="0" y="0"/>
                <wp:positionH relativeFrom="margin">
                  <wp:posOffset>4731385</wp:posOffset>
                </wp:positionH>
                <wp:positionV relativeFrom="margin">
                  <wp:posOffset>-674370</wp:posOffset>
                </wp:positionV>
                <wp:extent cx="1491615" cy="309245"/>
                <wp:effectExtent l="0" t="1905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1158D" w14:textId="323C8D87" w:rsidR="009E0584" w:rsidRDefault="000A712C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Praha, </w:t>
                            </w:r>
                            <w:r w:rsidR="00227E91">
                              <w:rPr>
                                <w:rFonts w:ascii="Arial" w:eastAsia="Arial" w:hAnsi="Arial" w:cs="Arial"/>
                              </w:rPr>
                              <w:t>26</w:t>
                            </w:r>
                            <w:r w:rsidR="00495856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E01A34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7C6053">
                              <w:rPr>
                                <w:rFonts w:ascii="Arial" w:eastAsia="Arial" w:hAnsi="Arial" w:cs="Arial"/>
                              </w:rPr>
                              <w:t>9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F645C3" w:rsidRPr="00F93526">
                              <w:rPr>
                                <w:rFonts w:ascii="Arial" w:eastAsia="Arial" w:hAnsi="Arial" w:cs="Arial"/>
                              </w:rPr>
                              <w:t>20</w:t>
                            </w:r>
                            <w:r w:rsidR="00F645C3">
                              <w:rPr>
                                <w:rFonts w:ascii="Arial" w:eastAsia="Arial" w:hAnsi="Arial" w:cs="Arial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C71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2.55pt;margin-top:-53.1pt;width:117.4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" stroked="f">
                <v:textbox inset=".05pt,.05pt,.05pt,.05pt">
                  <w:txbxContent>
                    <w:p w14:paraId="71A1158D" w14:textId="323C8D87" w:rsidR="009E0584" w:rsidRDefault="000A712C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Praha, </w:t>
                      </w:r>
                      <w:r w:rsidR="00227E91">
                        <w:rPr>
                          <w:rFonts w:ascii="Arial" w:eastAsia="Arial" w:hAnsi="Arial" w:cs="Arial"/>
                        </w:rPr>
                        <w:t>26</w:t>
                      </w:r>
                      <w:r w:rsidR="00495856">
                        <w:rPr>
                          <w:rFonts w:ascii="Arial" w:eastAsia="Arial" w:hAnsi="Arial" w:cs="Arial"/>
                        </w:rPr>
                        <w:t>.</w:t>
                      </w:r>
                      <w:r w:rsidR="00E01A34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7C6053">
                        <w:rPr>
                          <w:rFonts w:ascii="Arial" w:eastAsia="Arial" w:hAnsi="Arial" w:cs="Arial"/>
                        </w:rPr>
                        <w:t>9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F645C3" w:rsidRPr="00F93526">
                        <w:rPr>
                          <w:rFonts w:ascii="Arial" w:eastAsia="Arial" w:hAnsi="Arial" w:cs="Arial"/>
                        </w:rPr>
                        <w:t>20</w:t>
                      </w:r>
                      <w:r w:rsidR="00F645C3">
                        <w:rPr>
                          <w:rFonts w:ascii="Arial" w:eastAsia="Arial" w:hAnsi="Arial" w:cs="Arial"/>
                        </w:rPr>
                        <w:t>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D8C4F3" wp14:editId="0D08944B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581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D2DB805" wp14:editId="7DF9692F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D84A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6E7281AC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39E587D0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359818C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26FC029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</w:t>
                            </w:r>
                            <w:r w:rsidR="006B4046">
                              <w:rPr>
                                <w:rFonts w:ascii="Arial" w:hAnsi="Arial" w:cs="Arial"/>
                                <w:color w:val="51525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PRAHA 7</w:t>
                            </w:r>
                          </w:p>
                          <w:p w14:paraId="2CFCCC80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793E1C52" w14:textId="77777777" w:rsidR="009E0584" w:rsidRDefault="009E0584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B805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572CD84A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6E7281AC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39E587D0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359818C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26FC029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</w:t>
                      </w:r>
                      <w:r w:rsidR="006B4046">
                        <w:rPr>
                          <w:rFonts w:ascii="Arial" w:hAnsi="Arial" w:cs="Arial"/>
                          <w:color w:val="51525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15251"/>
                        </w:rPr>
                        <w:t>PRAHA 7</w:t>
                      </w:r>
                    </w:p>
                    <w:p w14:paraId="2CFCCC80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793E1C52" w14:textId="77777777" w:rsidR="009E0584" w:rsidRDefault="009E0584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0545D558" w14:textId="77777777" w:rsidR="00DE74B3" w:rsidRDefault="00DE74B3" w:rsidP="00D43748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490083F1" w14:textId="77777777" w:rsidR="00DE74B3" w:rsidRDefault="00DE74B3" w:rsidP="00D43748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0A22C9E8" w14:textId="48F62705" w:rsidR="00D43748" w:rsidRDefault="00102A79" w:rsidP="00D43748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Lidé</w:t>
      </w:r>
      <w:r w:rsidR="0085661B">
        <w:rPr>
          <w:rFonts w:ascii="Arial" w:hAnsi="Arial" w:cs="Arial"/>
          <w:b/>
          <w:i/>
        </w:rPr>
        <w:t>, kterým Úřad práce ČR v</w:t>
      </w:r>
      <w:r w:rsidR="0085661B" w:rsidRPr="0085661B">
        <w:rPr>
          <w:rFonts w:ascii="Arial" w:hAnsi="Arial" w:cs="Arial"/>
          <w:b/>
          <w:i/>
        </w:rPr>
        <w:t>yplácí příspěvek bydlení, přídavek na dítě nebo zvýšený příspěvek na péči</w:t>
      </w:r>
      <w:r w:rsidR="0085661B">
        <w:rPr>
          <w:rFonts w:ascii="Arial" w:hAnsi="Arial" w:cs="Arial"/>
          <w:b/>
          <w:i/>
        </w:rPr>
        <w:t xml:space="preserve">, musí do konce </w:t>
      </w:r>
      <w:r w:rsidR="008B05A9">
        <w:rPr>
          <w:rFonts w:ascii="Arial" w:hAnsi="Arial" w:cs="Arial"/>
          <w:b/>
          <w:i/>
        </w:rPr>
        <w:t xml:space="preserve">října </w:t>
      </w:r>
      <w:r w:rsidR="0085661B" w:rsidRPr="0085661B">
        <w:rPr>
          <w:rFonts w:ascii="Arial" w:hAnsi="Arial" w:cs="Arial"/>
          <w:b/>
          <w:i/>
        </w:rPr>
        <w:t xml:space="preserve">podat přehled </w:t>
      </w:r>
      <w:r w:rsidR="0085661B">
        <w:rPr>
          <w:rFonts w:ascii="Arial" w:hAnsi="Arial" w:cs="Arial"/>
          <w:b/>
          <w:i/>
        </w:rPr>
        <w:t xml:space="preserve">rozhodných </w:t>
      </w:r>
      <w:r w:rsidR="0085661B" w:rsidRPr="0085661B">
        <w:rPr>
          <w:rFonts w:ascii="Arial" w:hAnsi="Arial" w:cs="Arial"/>
          <w:b/>
          <w:i/>
        </w:rPr>
        <w:t>příjmů a</w:t>
      </w:r>
      <w:r w:rsidR="00823800">
        <w:rPr>
          <w:rFonts w:ascii="Arial" w:hAnsi="Arial" w:cs="Arial"/>
          <w:b/>
          <w:i/>
        </w:rPr>
        <w:t xml:space="preserve"> v případě příspěvku na bydlení i </w:t>
      </w:r>
      <w:r w:rsidR="00227E91">
        <w:rPr>
          <w:rFonts w:ascii="Arial" w:hAnsi="Arial" w:cs="Arial"/>
          <w:b/>
          <w:i/>
        </w:rPr>
        <w:t xml:space="preserve">nákladů </w:t>
      </w:r>
      <w:r w:rsidR="00823800">
        <w:rPr>
          <w:rFonts w:ascii="Arial" w:hAnsi="Arial" w:cs="Arial"/>
          <w:b/>
          <w:i/>
        </w:rPr>
        <w:t>na bydlení vznikl</w:t>
      </w:r>
      <w:r w:rsidR="00227E91">
        <w:rPr>
          <w:rFonts w:ascii="Arial" w:hAnsi="Arial" w:cs="Arial"/>
          <w:b/>
          <w:i/>
        </w:rPr>
        <w:t>ých</w:t>
      </w:r>
      <w:r w:rsidR="00823800">
        <w:rPr>
          <w:rFonts w:ascii="Arial" w:hAnsi="Arial" w:cs="Arial"/>
          <w:b/>
          <w:i/>
        </w:rPr>
        <w:t xml:space="preserve"> a uhrazen</w:t>
      </w:r>
      <w:r w:rsidR="00227E91">
        <w:rPr>
          <w:rFonts w:ascii="Arial" w:hAnsi="Arial" w:cs="Arial"/>
          <w:b/>
          <w:i/>
        </w:rPr>
        <w:t>ých</w:t>
      </w:r>
      <w:r w:rsidR="0085661B" w:rsidRPr="0085661B">
        <w:rPr>
          <w:rFonts w:ascii="Arial" w:hAnsi="Arial" w:cs="Arial"/>
          <w:b/>
          <w:i/>
        </w:rPr>
        <w:t xml:space="preserve"> za </w:t>
      </w:r>
      <w:r w:rsidR="008B05A9">
        <w:rPr>
          <w:rFonts w:ascii="Arial" w:hAnsi="Arial" w:cs="Arial"/>
          <w:b/>
          <w:i/>
        </w:rPr>
        <w:t>3</w:t>
      </w:r>
      <w:r w:rsidR="0085661B" w:rsidRPr="0085661B">
        <w:rPr>
          <w:rFonts w:ascii="Arial" w:hAnsi="Arial" w:cs="Arial"/>
          <w:b/>
          <w:i/>
        </w:rPr>
        <w:t xml:space="preserve">. </w:t>
      </w:r>
      <w:r w:rsidR="00823800">
        <w:rPr>
          <w:rFonts w:ascii="Arial" w:hAnsi="Arial" w:cs="Arial"/>
          <w:b/>
          <w:i/>
        </w:rPr>
        <w:t xml:space="preserve">kalendářní </w:t>
      </w:r>
      <w:r w:rsidR="0085661B" w:rsidRPr="0085661B">
        <w:rPr>
          <w:rFonts w:ascii="Arial" w:hAnsi="Arial" w:cs="Arial"/>
          <w:b/>
          <w:i/>
        </w:rPr>
        <w:t>čtvrtletí 2023.</w:t>
      </w:r>
      <w:r w:rsidR="0085661B">
        <w:rPr>
          <w:rFonts w:ascii="Arial" w:hAnsi="Arial" w:cs="Arial"/>
          <w:b/>
          <w:i/>
        </w:rPr>
        <w:t xml:space="preserve"> </w:t>
      </w:r>
      <w:r w:rsidR="00A92742">
        <w:rPr>
          <w:rFonts w:ascii="Arial" w:hAnsi="Arial" w:cs="Arial"/>
          <w:b/>
          <w:i/>
        </w:rPr>
        <w:t xml:space="preserve">Současně se u této </w:t>
      </w:r>
      <w:r w:rsidR="0085661B">
        <w:rPr>
          <w:rFonts w:ascii="Arial" w:hAnsi="Arial" w:cs="Arial"/>
          <w:b/>
          <w:i/>
        </w:rPr>
        <w:t xml:space="preserve">dávky jedná o </w:t>
      </w:r>
      <w:hyperlink r:id="rId9" w:history="1">
        <w:r w:rsidR="0085661B" w:rsidRPr="00EB3771">
          <w:rPr>
            <w:rStyle w:val="Hypertextovodkaz"/>
            <w:rFonts w:ascii="Arial" w:hAnsi="Arial" w:cs="Arial"/>
            <w:b/>
            <w:i/>
          </w:rPr>
          <w:t>jeden ze dvou ročních termínů</w:t>
        </w:r>
      </w:hyperlink>
      <w:r w:rsidR="0085661B">
        <w:rPr>
          <w:rFonts w:ascii="Arial" w:hAnsi="Arial" w:cs="Arial"/>
          <w:b/>
          <w:i/>
        </w:rPr>
        <w:t xml:space="preserve">, kdy je doložení potřebného podkladu podle platné legislativy povinné. </w:t>
      </w:r>
      <w:r w:rsidR="00F645C3">
        <w:rPr>
          <w:rFonts w:ascii="Arial" w:hAnsi="Arial" w:cs="Arial"/>
          <w:b/>
          <w:i/>
        </w:rPr>
        <w:t>U</w:t>
      </w:r>
      <w:r w:rsidR="00D43748">
        <w:rPr>
          <w:rFonts w:ascii="Arial" w:hAnsi="Arial" w:cs="Arial"/>
          <w:b/>
          <w:i/>
        </w:rPr>
        <w:t xml:space="preserve"> přídavku na dítě a</w:t>
      </w:r>
      <w:r w:rsidR="00D43748" w:rsidRPr="00D43748">
        <w:rPr>
          <w:rFonts w:ascii="Arial" w:hAnsi="Arial" w:cs="Arial"/>
          <w:b/>
          <w:i/>
        </w:rPr>
        <w:t xml:space="preserve"> zvýšen</w:t>
      </w:r>
      <w:r w:rsidR="00D43748">
        <w:rPr>
          <w:rFonts w:ascii="Arial" w:hAnsi="Arial" w:cs="Arial"/>
          <w:b/>
          <w:i/>
        </w:rPr>
        <w:t>ého</w:t>
      </w:r>
      <w:r w:rsidR="00D43748" w:rsidRPr="00D43748">
        <w:rPr>
          <w:rFonts w:ascii="Arial" w:hAnsi="Arial" w:cs="Arial"/>
          <w:b/>
          <w:i/>
        </w:rPr>
        <w:t xml:space="preserve"> příspěvk</w:t>
      </w:r>
      <w:r w:rsidR="00D43748">
        <w:rPr>
          <w:rFonts w:ascii="Arial" w:hAnsi="Arial" w:cs="Arial"/>
          <w:b/>
          <w:i/>
        </w:rPr>
        <w:t>u</w:t>
      </w:r>
      <w:r w:rsidR="00D43748" w:rsidRPr="00D43748">
        <w:rPr>
          <w:rFonts w:ascii="Arial" w:hAnsi="Arial" w:cs="Arial"/>
          <w:b/>
          <w:i/>
        </w:rPr>
        <w:t xml:space="preserve"> na péči</w:t>
      </w:r>
      <w:r w:rsidR="00D43748">
        <w:rPr>
          <w:rFonts w:ascii="Arial" w:hAnsi="Arial" w:cs="Arial"/>
          <w:b/>
          <w:i/>
        </w:rPr>
        <w:t xml:space="preserve"> </w:t>
      </w:r>
      <w:r w:rsidR="000736CA">
        <w:rPr>
          <w:rFonts w:ascii="Arial" w:hAnsi="Arial" w:cs="Arial"/>
          <w:b/>
          <w:i/>
        </w:rPr>
        <w:t xml:space="preserve">nadále platí povinnost doložení </w:t>
      </w:r>
      <w:r w:rsidR="00D43748" w:rsidRPr="00D43748">
        <w:rPr>
          <w:rFonts w:ascii="Arial" w:hAnsi="Arial" w:cs="Arial"/>
          <w:b/>
          <w:i/>
        </w:rPr>
        <w:t>rozhodn</w:t>
      </w:r>
      <w:r w:rsidR="000736CA">
        <w:rPr>
          <w:rFonts w:ascii="Arial" w:hAnsi="Arial" w:cs="Arial"/>
          <w:b/>
          <w:i/>
        </w:rPr>
        <w:t xml:space="preserve">ých </w:t>
      </w:r>
      <w:r w:rsidR="00D43748" w:rsidRPr="00D43748">
        <w:rPr>
          <w:rFonts w:ascii="Arial" w:hAnsi="Arial" w:cs="Arial"/>
          <w:b/>
          <w:i/>
        </w:rPr>
        <w:t>příjm</w:t>
      </w:r>
      <w:r w:rsidR="000736CA">
        <w:rPr>
          <w:rFonts w:ascii="Arial" w:hAnsi="Arial" w:cs="Arial"/>
          <w:b/>
          <w:i/>
        </w:rPr>
        <w:t>ů</w:t>
      </w:r>
      <w:r w:rsidR="00D43748" w:rsidRPr="00D43748">
        <w:rPr>
          <w:rFonts w:ascii="Arial" w:hAnsi="Arial" w:cs="Arial"/>
          <w:b/>
          <w:i/>
        </w:rPr>
        <w:t xml:space="preserve"> </w:t>
      </w:r>
      <w:r w:rsidR="0085661B">
        <w:rPr>
          <w:rFonts w:ascii="Arial" w:hAnsi="Arial" w:cs="Arial"/>
          <w:b/>
          <w:i/>
        </w:rPr>
        <w:t xml:space="preserve">vždy za uplynulé čtvrtletí. </w:t>
      </w:r>
      <w:r w:rsidR="000736CA">
        <w:rPr>
          <w:rFonts w:ascii="Arial" w:hAnsi="Arial" w:cs="Arial"/>
          <w:b/>
          <w:i/>
        </w:rPr>
        <w:t xml:space="preserve">Bez toho </w:t>
      </w:r>
      <w:r w:rsidR="00F645C3">
        <w:rPr>
          <w:rFonts w:ascii="Arial" w:hAnsi="Arial" w:cs="Arial"/>
          <w:b/>
          <w:i/>
        </w:rPr>
        <w:t>nemůže</w:t>
      </w:r>
      <w:r w:rsidR="00D43748" w:rsidRPr="00D43748">
        <w:rPr>
          <w:rFonts w:ascii="Arial" w:hAnsi="Arial" w:cs="Arial"/>
          <w:b/>
          <w:i/>
        </w:rPr>
        <w:t xml:space="preserve"> ÚP ČR vyhodnotit pokračování nároku na </w:t>
      </w:r>
      <w:r w:rsidR="000736CA">
        <w:rPr>
          <w:rFonts w:ascii="Arial" w:hAnsi="Arial" w:cs="Arial"/>
          <w:b/>
          <w:i/>
        </w:rPr>
        <w:t xml:space="preserve">tyto </w:t>
      </w:r>
      <w:r w:rsidR="00D43748" w:rsidRPr="00D43748">
        <w:rPr>
          <w:rFonts w:ascii="Arial" w:hAnsi="Arial" w:cs="Arial"/>
          <w:b/>
          <w:i/>
        </w:rPr>
        <w:t>dávky a případně upravit jejich měsíční výši.</w:t>
      </w:r>
    </w:p>
    <w:p w14:paraId="0664C14C" w14:textId="1B6844C4" w:rsidR="00D43748" w:rsidRPr="000736CA" w:rsidRDefault="00D43748" w:rsidP="00D43748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0736CA">
        <w:rPr>
          <w:rFonts w:ascii="Arial" w:hAnsi="Arial" w:cs="Arial"/>
          <w:bCs/>
          <w:iCs/>
        </w:rPr>
        <w:t xml:space="preserve"> </w:t>
      </w:r>
    </w:p>
    <w:p w14:paraId="49D224D2" w14:textId="3B5F0D1E" w:rsidR="0085661B" w:rsidRPr="0085661B" w:rsidRDefault="0085661B" w:rsidP="0085661B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85661B">
        <w:rPr>
          <w:rFonts w:ascii="Arial" w:hAnsi="Arial" w:cs="Arial"/>
          <w:bCs/>
          <w:iCs/>
        </w:rPr>
        <w:t>Příjemci výše uvedených dávek musí dokládat</w:t>
      </w:r>
      <w:r w:rsidR="00823800">
        <w:rPr>
          <w:rFonts w:ascii="Arial" w:hAnsi="Arial" w:cs="Arial"/>
          <w:bCs/>
          <w:iCs/>
        </w:rPr>
        <w:t xml:space="preserve"> </w:t>
      </w:r>
      <w:r w:rsidR="00823800" w:rsidRPr="00823800">
        <w:rPr>
          <w:rFonts w:ascii="Arial" w:hAnsi="Arial" w:cs="Arial"/>
          <w:b/>
          <w:iCs/>
        </w:rPr>
        <w:t>rozhodné</w:t>
      </w:r>
      <w:r w:rsidRPr="0085661B">
        <w:rPr>
          <w:rFonts w:ascii="Arial" w:hAnsi="Arial" w:cs="Arial"/>
          <w:bCs/>
          <w:iCs/>
        </w:rPr>
        <w:t xml:space="preserve"> příjmy</w:t>
      </w:r>
      <w:r w:rsidR="00823800" w:rsidRPr="00823800">
        <w:rPr>
          <w:rFonts w:ascii="Arial" w:hAnsi="Arial" w:cs="Arial"/>
          <w:b/>
          <w:iCs/>
        </w:rPr>
        <w:t xml:space="preserve"> a v případě příspěvku na bydlení</w:t>
      </w:r>
      <w:r w:rsidRPr="0085661B">
        <w:rPr>
          <w:rFonts w:ascii="Arial" w:hAnsi="Arial" w:cs="Arial"/>
          <w:bCs/>
          <w:iCs/>
        </w:rPr>
        <w:t xml:space="preserve"> </w:t>
      </w:r>
      <w:r w:rsidR="00823800">
        <w:rPr>
          <w:rFonts w:ascii="Arial" w:hAnsi="Arial" w:cs="Arial"/>
          <w:bCs/>
          <w:iCs/>
        </w:rPr>
        <w:t>i</w:t>
      </w:r>
      <w:r w:rsidRPr="0085661B">
        <w:rPr>
          <w:rFonts w:ascii="Arial" w:hAnsi="Arial" w:cs="Arial"/>
          <w:bCs/>
          <w:iCs/>
        </w:rPr>
        <w:t xml:space="preserve"> náklady související s bydlením proto, aby jim nárok na ně nezanikl. Zároveň se také na základě těchto podkladů promítne do výše už poskytovaných dávek </w:t>
      </w:r>
      <w:r w:rsidR="00F645C3">
        <w:rPr>
          <w:rFonts w:ascii="Arial" w:hAnsi="Arial" w:cs="Arial"/>
          <w:bCs/>
          <w:iCs/>
        </w:rPr>
        <w:t>případné</w:t>
      </w:r>
      <w:r w:rsidRPr="0085661B">
        <w:rPr>
          <w:rFonts w:ascii="Arial" w:hAnsi="Arial" w:cs="Arial"/>
          <w:bCs/>
          <w:iCs/>
        </w:rPr>
        <w:t xml:space="preserve"> zvýšení nákladů na bydlení, např. v souvislosti se zdražením energií nebo pokles</w:t>
      </w:r>
      <w:r w:rsidR="00B16E79">
        <w:rPr>
          <w:rFonts w:ascii="Arial" w:hAnsi="Arial" w:cs="Arial"/>
          <w:bCs/>
          <w:iCs/>
        </w:rPr>
        <w:t>em</w:t>
      </w:r>
      <w:r w:rsidRPr="0085661B">
        <w:rPr>
          <w:rFonts w:ascii="Arial" w:hAnsi="Arial" w:cs="Arial"/>
          <w:bCs/>
          <w:iCs/>
        </w:rPr>
        <w:t xml:space="preserve"> příjmů. </w:t>
      </w:r>
      <w:r w:rsidR="00823800">
        <w:rPr>
          <w:rFonts w:ascii="Arial" w:hAnsi="Arial" w:cs="Arial"/>
          <w:b/>
          <w:iCs/>
        </w:rPr>
        <w:t xml:space="preserve">Výše uvedené dokumenty je třeba </w:t>
      </w:r>
      <w:r w:rsidR="00EA4D86">
        <w:rPr>
          <w:rFonts w:ascii="Arial" w:hAnsi="Arial" w:cs="Arial"/>
          <w:b/>
          <w:iCs/>
        </w:rPr>
        <w:t xml:space="preserve">ÚP ČR </w:t>
      </w:r>
      <w:r w:rsidR="00823800">
        <w:rPr>
          <w:rFonts w:ascii="Arial" w:hAnsi="Arial" w:cs="Arial"/>
          <w:b/>
          <w:iCs/>
        </w:rPr>
        <w:t xml:space="preserve">doložit nejpozději do </w:t>
      </w:r>
      <w:r w:rsidR="00EA4D86" w:rsidRPr="00EA4D86">
        <w:rPr>
          <w:rFonts w:ascii="Arial" w:hAnsi="Arial" w:cs="Arial"/>
          <w:b/>
          <w:iCs/>
        </w:rPr>
        <w:t>31.</w:t>
      </w:r>
      <w:r w:rsidR="00EA4D86">
        <w:rPr>
          <w:rFonts w:ascii="Arial" w:hAnsi="Arial" w:cs="Arial"/>
          <w:b/>
          <w:iCs/>
        </w:rPr>
        <w:t xml:space="preserve"> </w:t>
      </w:r>
      <w:r w:rsidR="00EA4D86" w:rsidRPr="00EA4D86">
        <w:rPr>
          <w:rFonts w:ascii="Arial" w:hAnsi="Arial" w:cs="Arial"/>
          <w:b/>
          <w:iCs/>
        </w:rPr>
        <w:t xml:space="preserve">10. 2023, aby se výplata </w:t>
      </w:r>
      <w:r w:rsidR="00B16E79">
        <w:rPr>
          <w:rFonts w:ascii="Arial" w:hAnsi="Arial" w:cs="Arial"/>
          <w:b/>
          <w:iCs/>
        </w:rPr>
        <w:t xml:space="preserve">dávky </w:t>
      </w:r>
      <w:r w:rsidR="00EA4D86" w:rsidRPr="00EA4D86">
        <w:rPr>
          <w:rFonts w:ascii="Arial" w:hAnsi="Arial" w:cs="Arial"/>
          <w:b/>
          <w:iCs/>
        </w:rPr>
        <w:t xml:space="preserve">nezastavila. </w:t>
      </w:r>
      <w:r w:rsidR="00EA4D86" w:rsidRPr="00EA4D86">
        <w:rPr>
          <w:rFonts w:ascii="Arial" w:hAnsi="Arial" w:cs="Arial"/>
          <w:bCs/>
          <w:iCs/>
        </w:rPr>
        <w:t>Nejpozději však do konce 4. čtvrtletí, tedy do 31.12.</w:t>
      </w:r>
      <w:r w:rsidR="00B16E79">
        <w:rPr>
          <w:rFonts w:ascii="Arial" w:hAnsi="Arial" w:cs="Arial"/>
          <w:bCs/>
          <w:iCs/>
        </w:rPr>
        <w:t xml:space="preserve"> </w:t>
      </w:r>
      <w:r w:rsidR="00EA4D86" w:rsidRPr="00EA4D86">
        <w:rPr>
          <w:rFonts w:ascii="Arial" w:hAnsi="Arial" w:cs="Arial"/>
          <w:bCs/>
          <w:iCs/>
        </w:rPr>
        <w:t xml:space="preserve">2023, aby nárok na </w:t>
      </w:r>
      <w:r w:rsidR="00B16E79">
        <w:rPr>
          <w:rFonts w:ascii="Arial" w:hAnsi="Arial" w:cs="Arial"/>
          <w:bCs/>
          <w:iCs/>
        </w:rPr>
        <w:t>ni</w:t>
      </w:r>
      <w:r w:rsidR="00B16E79" w:rsidRPr="00EA4D86">
        <w:rPr>
          <w:rFonts w:ascii="Arial" w:hAnsi="Arial" w:cs="Arial"/>
          <w:bCs/>
          <w:iCs/>
        </w:rPr>
        <w:t xml:space="preserve"> </w:t>
      </w:r>
      <w:r w:rsidR="00EA4D86" w:rsidRPr="00EA4D86">
        <w:rPr>
          <w:rFonts w:ascii="Arial" w:hAnsi="Arial" w:cs="Arial"/>
          <w:bCs/>
          <w:iCs/>
        </w:rPr>
        <w:t xml:space="preserve">nezanikl. </w:t>
      </w:r>
      <w:r w:rsidR="00F645C3" w:rsidRPr="00F645C3">
        <w:rPr>
          <w:rFonts w:ascii="Arial" w:hAnsi="Arial" w:cs="Arial"/>
          <w:bCs/>
          <w:iCs/>
        </w:rPr>
        <w:t xml:space="preserve">Jak v případě příspěvku na bydlení, tak přídavku na dítě a zvýšeného příspěvku na péči nadále platí, že lidé nemusí na ÚP ČR osobně. </w:t>
      </w:r>
    </w:p>
    <w:p w14:paraId="511D55D7" w14:textId="36447E4D" w:rsidR="0085661B" w:rsidRDefault="0085661B" w:rsidP="0085661B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„Nejjednodušší a nejrychlejší forma komunikace s Úřadem práce ČR je ta elektronická, </w:t>
      </w:r>
      <w:r w:rsidR="00D767E0">
        <w:rPr>
          <w:rFonts w:ascii="Arial" w:hAnsi="Arial" w:cs="Arial"/>
          <w:b/>
          <w:i/>
        </w:rPr>
        <w:t xml:space="preserve">např. </w:t>
      </w:r>
      <w:r>
        <w:rPr>
          <w:rFonts w:ascii="Arial" w:hAnsi="Arial" w:cs="Arial"/>
          <w:b/>
          <w:i/>
        </w:rPr>
        <w:t>prostřednictvím Identity občana</w:t>
      </w:r>
      <w:r w:rsidR="00EA4D86">
        <w:rPr>
          <w:rFonts w:ascii="Arial" w:hAnsi="Arial" w:cs="Arial"/>
          <w:b/>
          <w:i/>
        </w:rPr>
        <w:t xml:space="preserve"> nebo datové schránky</w:t>
      </w:r>
      <w:r>
        <w:rPr>
          <w:rFonts w:ascii="Arial" w:hAnsi="Arial" w:cs="Arial"/>
          <w:b/>
          <w:i/>
        </w:rPr>
        <w:t xml:space="preserve">. </w:t>
      </w:r>
      <w:r w:rsidR="00D767E0" w:rsidRPr="00D767E0">
        <w:rPr>
          <w:rFonts w:ascii="Arial" w:hAnsi="Arial" w:cs="Arial"/>
          <w:b/>
          <w:i/>
        </w:rPr>
        <w:t xml:space="preserve">Ve většině případů platí, že pro účely příspěvku na bydlení a přídavku na dítě </w:t>
      </w:r>
      <w:r w:rsidR="00D767E0">
        <w:rPr>
          <w:rFonts w:ascii="Arial" w:hAnsi="Arial" w:cs="Arial"/>
          <w:b/>
          <w:i/>
        </w:rPr>
        <w:t xml:space="preserve">mohou </w:t>
      </w:r>
      <w:r w:rsidR="00F645C3">
        <w:rPr>
          <w:rFonts w:ascii="Arial" w:hAnsi="Arial" w:cs="Arial"/>
          <w:b/>
          <w:i/>
        </w:rPr>
        <w:t xml:space="preserve">klienti </w:t>
      </w:r>
      <w:r w:rsidR="00D767E0" w:rsidRPr="00D767E0">
        <w:rPr>
          <w:rFonts w:ascii="Arial" w:hAnsi="Arial" w:cs="Arial"/>
          <w:b/>
          <w:i/>
        </w:rPr>
        <w:t>pro doložení rozhodných příjmů</w:t>
      </w:r>
      <w:r w:rsidR="00823800">
        <w:rPr>
          <w:rFonts w:ascii="Arial" w:hAnsi="Arial" w:cs="Arial"/>
          <w:b/>
          <w:i/>
        </w:rPr>
        <w:t>,</w:t>
      </w:r>
      <w:r w:rsidR="00A92742">
        <w:rPr>
          <w:rFonts w:ascii="Arial" w:hAnsi="Arial" w:cs="Arial"/>
          <w:b/>
          <w:i/>
        </w:rPr>
        <w:t xml:space="preserve"> </w:t>
      </w:r>
      <w:r w:rsidR="00823800">
        <w:rPr>
          <w:rFonts w:ascii="Arial" w:hAnsi="Arial" w:cs="Arial"/>
          <w:b/>
          <w:i/>
        </w:rPr>
        <w:t>v případě příspěvku na bydlení i</w:t>
      </w:r>
      <w:r w:rsidR="00A92742">
        <w:rPr>
          <w:rFonts w:ascii="Arial" w:hAnsi="Arial" w:cs="Arial"/>
          <w:b/>
          <w:i/>
        </w:rPr>
        <w:t xml:space="preserve"> </w:t>
      </w:r>
      <w:r w:rsidR="00D767E0" w:rsidRPr="00D767E0">
        <w:rPr>
          <w:rFonts w:ascii="Arial" w:hAnsi="Arial" w:cs="Arial"/>
          <w:b/>
          <w:i/>
        </w:rPr>
        <w:t>náklad</w:t>
      </w:r>
      <w:r w:rsidR="00102A79">
        <w:rPr>
          <w:rFonts w:ascii="Arial" w:hAnsi="Arial" w:cs="Arial"/>
          <w:b/>
          <w:i/>
        </w:rPr>
        <w:t>ů</w:t>
      </w:r>
      <w:r w:rsidR="00D767E0" w:rsidRPr="00D767E0">
        <w:rPr>
          <w:rFonts w:ascii="Arial" w:hAnsi="Arial" w:cs="Arial"/>
          <w:b/>
          <w:i/>
        </w:rPr>
        <w:t xml:space="preserve"> na bydlení</w:t>
      </w:r>
      <w:r w:rsidR="00823800">
        <w:rPr>
          <w:rFonts w:ascii="Arial" w:hAnsi="Arial" w:cs="Arial"/>
          <w:b/>
          <w:i/>
        </w:rPr>
        <w:t xml:space="preserve"> vznikl</w:t>
      </w:r>
      <w:r w:rsidR="00102A79">
        <w:rPr>
          <w:rFonts w:ascii="Arial" w:hAnsi="Arial" w:cs="Arial"/>
          <w:b/>
          <w:i/>
        </w:rPr>
        <w:t>ých</w:t>
      </w:r>
      <w:r w:rsidR="00823800">
        <w:rPr>
          <w:rFonts w:ascii="Arial" w:hAnsi="Arial" w:cs="Arial"/>
          <w:b/>
          <w:i/>
        </w:rPr>
        <w:t xml:space="preserve"> a uhrazen</w:t>
      </w:r>
      <w:r w:rsidR="00102A79">
        <w:rPr>
          <w:rFonts w:ascii="Arial" w:hAnsi="Arial" w:cs="Arial"/>
          <w:b/>
          <w:i/>
        </w:rPr>
        <w:t>ých</w:t>
      </w:r>
      <w:r w:rsidR="00823800">
        <w:rPr>
          <w:rFonts w:ascii="Arial" w:hAnsi="Arial" w:cs="Arial"/>
          <w:b/>
          <w:i/>
        </w:rPr>
        <w:t xml:space="preserve"> za předchozí kalendářní čtvrtletí, </w:t>
      </w:r>
      <w:r w:rsidR="00823800" w:rsidRPr="00D767E0">
        <w:rPr>
          <w:rFonts w:ascii="Arial" w:hAnsi="Arial" w:cs="Arial"/>
          <w:b/>
          <w:i/>
        </w:rPr>
        <w:t>využít</w:t>
      </w:r>
      <w:r w:rsidR="00D767E0" w:rsidRPr="00D767E0">
        <w:rPr>
          <w:rFonts w:ascii="Arial" w:hAnsi="Arial" w:cs="Arial"/>
          <w:b/>
          <w:i/>
        </w:rPr>
        <w:t xml:space="preserve"> </w:t>
      </w:r>
      <w:r w:rsidR="00206F21">
        <w:rPr>
          <w:rFonts w:ascii="Arial" w:hAnsi="Arial" w:cs="Arial"/>
          <w:b/>
          <w:i/>
        </w:rPr>
        <w:t>též</w:t>
      </w:r>
      <w:r w:rsidR="00D767E0">
        <w:rPr>
          <w:rFonts w:ascii="Arial" w:hAnsi="Arial" w:cs="Arial"/>
          <w:b/>
          <w:i/>
        </w:rPr>
        <w:t xml:space="preserve"> </w:t>
      </w:r>
      <w:r w:rsidR="00823800">
        <w:rPr>
          <w:rFonts w:ascii="Arial" w:hAnsi="Arial" w:cs="Arial"/>
          <w:b/>
          <w:i/>
        </w:rPr>
        <w:t xml:space="preserve">zjednodušenou on-line aplikaci na </w:t>
      </w:r>
      <w:r w:rsidR="00206F21">
        <w:rPr>
          <w:rFonts w:ascii="Arial" w:hAnsi="Arial" w:cs="Arial"/>
          <w:b/>
          <w:i/>
        </w:rPr>
        <w:t>portále</w:t>
      </w:r>
      <w:r w:rsidR="00823800">
        <w:rPr>
          <w:rFonts w:ascii="Arial" w:hAnsi="Arial" w:cs="Arial"/>
          <w:b/>
          <w:i/>
        </w:rPr>
        <w:t xml:space="preserve"> MPSV</w:t>
      </w:r>
      <w:r w:rsidR="00D767E0">
        <w:rPr>
          <w:rFonts w:ascii="Arial" w:hAnsi="Arial" w:cs="Arial"/>
          <w:b/>
          <w:i/>
        </w:rPr>
        <w:t>. Vše tak vyřídí z pohodlí domova</w:t>
      </w:r>
      <w:r w:rsidR="00E477D3">
        <w:rPr>
          <w:rFonts w:ascii="Arial" w:hAnsi="Arial" w:cs="Arial"/>
          <w:b/>
          <w:i/>
        </w:rPr>
        <w:t xml:space="preserve"> a navíc - n</w:t>
      </w:r>
      <w:r w:rsidR="00B16E79" w:rsidRPr="00B16E79">
        <w:rPr>
          <w:rFonts w:ascii="Arial" w:hAnsi="Arial" w:cs="Arial"/>
          <w:b/>
          <w:i/>
        </w:rPr>
        <w:t>a rozdíl od komunikace prostřednictvím dopisu a výplaty přes složenku ušetří až 14 dní</w:t>
      </w:r>
      <w:r w:rsidR="00D767E0">
        <w:rPr>
          <w:rFonts w:ascii="Arial" w:hAnsi="Arial" w:cs="Arial"/>
          <w:b/>
          <w:i/>
        </w:rPr>
        <w:t xml:space="preserve">,“ </w:t>
      </w:r>
      <w:r w:rsidR="00D767E0" w:rsidRPr="00D767E0">
        <w:rPr>
          <w:rFonts w:ascii="Arial" w:hAnsi="Arial" w:cs="Arial"/>
          <w:bCs/>
          <w:iCs/>
        </w:rPr>
        <w:t>upozorňuje generální ředitel Úřadu práce ČR</w:t>
      </w:r>
      <w:r w:rsidR="00D767E0" w:rsidRPr="00D767E0">
        <w:rPr>
          <w:rFonts w:ascii="Arial" w:hAnsi="Arial" w:cs="Arial"/>
          <w:b/>
          <w:iCs/>
        </w:rPr>
        <w:t xml:space="preserve"> </w:t>
      </w:r>
      <w:r w:rsidR="008B05A9">
        <w:rPr>
          <w:rFonts w:ascii="Arial" w:hAnsi="Arial" w:cs="Arial"/>
          <w:b/>
          <w:iCs/>
        </w:rPr>
        <w:t>Daniel Krištof</w:t>
      </w:r>
      <w:r w:rsidR="00D767E0">
        <w:rPr>
          <w:rFonts w:ascii="Arial" w:hAnsi="Arial" w:cs="Arial"/>
          <w:bCs/>
          <w:iCs/>
        </w:rPr>
        <w:t>.</w:t>
      </w:r>
    </w:p>
    <w:p w14:paraId="75AB993F" w14:textId="1DDB285B" w:rsidR="0085661B" w:rsidRDefault="0085661B" w:rsidP="0085661B">
      <w:pPr>
        <w:spacing w:before="33" w:after="0"/>
        <w:ind w:left="1701" w:right="-23" w:firstLine="709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 </w:t>
      </w:r>
      <w:r w:rsidRPr="00EA4D86">
        <w:rPr>
          <w:rFonts w:ascii="Arial" w:hAnsi="Arial" w:cs="Arial"/>
        </w:rPr>
        <w:t xml:space="preserve">Lidé mohou s ÚP ČR komunikovat </w:t>
      </w:r>
      <w:hyperlink r:id="rId10" w:history="1">
        <w:r w:rsidRPr="00EA4D86">
          <w:rPr>
            <w:rStyle w:val="Hypertextovodkaz"/>
            <w:rFonts w:ascii="Arial" w:hAnsi="Arial" w:cs="Arial"/>
          </w:rPr>
          <w:t>elektronicky</w:t>
        </w:r>
      </w:hyperlink>
      <w:r w:rsidRPr="00EA4D86">
        <w:rPr>
          <w:rFonts w:ascii="Arial" w:hAnsi="Arial" w:cs="Arial"/>
        </w:rPr>
        <w:t xml:space="preserve"> nejen v případě žádostí o dávky a dokládání rozhodných skutečností pro konkrétní dávky, ale také v případě žádostí o zprostředkování zaměstnání a zařazení do evidence uchazečů o </w:t>
      </w:r>
      <w:r w:rsidRPr="00EA4D86">
        <w:rPr>
          <w:rFonts w:ascii="Arial" w:hAnsi="Arial" w:cs="Arial"/>
        </w:rPr>
        <w:lastRenderedPageBreak/>
        <w:t>zaměstnání či podporu v nezaměstnanosti. Formuláře</w:t>
      </w:r>
      <w:r>
        <w:rPr>
          <w:rFonts w:ascii="Arial" w:hAnsi="Arial" w:cs="Arial"/>
        </w:rPr>
        <w:t xml:space="preserve"> mohou zasílat elektronicky hned několika způsoby. </w:t>
      </w:r>
      <w:r w:rsidR="00206F2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vybraných dávek umožní </w:t>
      </w:r>
      <w:r w:rsidRPr="00445C1A">
        <w:rPr>
          <w:rFonts w:ascii="Arial" w:hAnsi="Arial" w:cs="Arial"/>
        </w:rPr>
        <w:t xml:space="preserve">webová aplikace odeslat zjednodušenou on-line žádost přes Identitu občana (tedy např. přes Bankovní identitu, </w:t>
      </w:r>
      <w:proofErr w:type="spellStart"/>
      <w:r w:rsidRPr="00445C1A">
        <w:rPr>
          <w:rFonts w:ascii="Arial" w:hAnsi="Arial" w:cs="Arial"/>
        </w:rPr>
        <w:t>eObčanku</w:t>
      </w:r>
      <w:proofErr w:type="spellEnd"/>
      <w:r w:rsidRPr="00445C1A">
        <w:rPr>
          <w:rFonts w:ascii="Arial" w:hAnsi="Arial" w:cs="Arial"/>
        </w:rPr>
        <w:t xml:space="preserve">, Mobilní klíč eGovernmentu či třeba NIA ID) nebo datovou schránku. Pokud se </w:t>
      </w:r>
      <w:r w:rsidR="00206F21">
        <w:rPr>
          <w:rFonts w:ascii="Arial" w:hAnsi="Arial" w:cs="Arial"/>
        </w:rPr>
        <w:t xml:space="preserve">klienti </w:t>
      </w:r>
      <w:r w:rsidRPr="00445C1A">
        <w:rPr>
          <w:rFonts w:ascii="Arial" w:hAnsi="Arial" w:cs="Arial"/>
        </w:rPr>
        <w:t>rozhodn</w:t>
      </w:r>
      <w:r>
        <w:rPr>
          <w:rFonts w:ascii="Arial" w:hAnsi="Arial" w:cs="Arial"/>
        </w:rPr>
        <w:t>ou</w:t>
      </w:r>
      <w:r w:rsidRPr="00445C1A">
        <w:rPr>
          <w:rFonts w:ascii="Arial" w:hAnsi="Arial" w:cs="Arial"/>
        </w:rPr>
        <w:t xml:space="preserve"> vyplnit standardní žádost, pak ji </w:t>
      </w:r>
      <w:r>
        <w:rPr>
          <w:rFonts w:ascii="Arial" w:hAnsi="Arial" w:cs="Arial"/>
        </w:rPr>
        <w:t>mohou</w:t>
      </w:r>
      <w:r w:rsidRPr="00445C1A">
        <w:rPr>
          <w:rFonts w:ascii="Arial" w:hAnsi="Arial" w:cs="Arial"/>
        </w:rPr>
        <w:t xml:space="preserve"> zaslat elektronicky se zaručeným elektronickým podpisem, datovou schránkou, poštou (s vlastnoručním podpisem) nebo odevzdat na </w:t>
      </w:r>
      <w:hyperlink r:id="rId11" w:history="1">
        <w:r w:rsidRPr="00C83301">
          <w:rPr>
            <w:rStyle w:val="Hypertextovodkaz"/>
            <w:rFonts w:ascii="Arial" w:hAnsi="Arial" w:cs="Arial"/>
          </w:rPr>
          <w:t>podatelně příslušného pracoviště Úřadu práce ČR</w:t>
        </w:r>
      </w:hyperlink>
      <w:r>
        <w:rPr>
          <w:rFonts w:ascii="Arial" w:hAnsi="Arial" w:cs="Arial"/>
          <w:bCs/>
          <w:iCs/>
        </w:rPr>
        <w:t>.</w:t>
      </w:r>
      <w:r>
        <w:t xml:space="preserve"> </w:t>
      </w:r>
      <w:r>
        <w:rPr>
          <w:rFonts w:ascii="Arial" w:hAnsi="Arial" w:cs="Arial"/>
          <w:bCs/>
          <w:iCs/>
        </w:rPr>
        <w:t>Informace o možnostech</w:t>
      </w:r>
      <w:r w:rsidR="00CA3E43">
        <w:rPr>
          <w:rFonts w:ascii="Arial" w:hAnsi="Arial" w:cs="Arial"/>
          <w:bCs/>
          <w:iCs/>
        </w:rPr>
        <w:t xml:space="preserve"> e-podání z</w:t>
      </w:r>
      <w:r>
        <w:rPr>
          <w:rFonts w:ascii="Arial" w:hAnsi="Arial" w:cs="Arial"/>
          <w:bCs/>
          <w:iCs/>
        </w:rPr>
        <w:t xml:space="preserve">ájemci najdou na </w:t>
      </w:r>
      <w:hyperlink r:id="rId12" w:history="1">
        <w:r w:rsidRPr="00C83301">
          <w:rPr>
            <w:rStyle w:val="Hypertextovodkaz"/>
            <w:rFonts w:ascii="Arial" w:hAnsi="Arial" w:cs="Arial"/>
            <w:bCs/>
            <w:iCs/>
          </w:rPr>
          <w:t>webu ÚP ČR</w:t>
        </w:r>
      </w:hyperlink>
      <w:r>
        <w:rPr>
          <w:rFonts w:ascii="Arial" w:hAnsi="Arial" w:cs="Arial"/>
          <w:bCs/>
          <w:iCs/>
        </w:rPr>
        <w:t>.</w:t>
      </w:r>
      <w:r w:rsidR="00B16E79" w:rsidRPr="00B16E79">
        <w:t xml:space="preserve"> </w:t>
      </w:r>
      <w:r w:rsidR="00B16E79" w:rsidRPr="00B16E79">
        <w:rPr>
          <w:rFonts w:ascii="Arial" w:hAnsi="Arial" w:cs="Arial"/>
          <w:bCs/>
          <w:iCs/>
        </w:rPr>
        <w:t xml:space="preserve">V případě výplat </w:t>
      </w:r>
      <w:r w:rsidR="00B16E79" w:rsidRPr="00C6299A">
        <w:rPr>
          <w:rFonts w:ascii="Arial" w:hAnsi="Arial" w:cs="Arial"/>
          <w:b/>
          <w:iCs/>
        </w:rPr>
        <w:t>ÚP ČR doporučuje zvolit možnost zasílání peněz rovnou na bankovní účet</w:t>
      </w:r>
      <w:r w:rsidR="00B16E79" w:rsidRPr="00B16E79">
        <w:rPr>
          <w:rFonts w:ascii="Arial" w:hAnsi="Arial" w:cs="Arial"/>
          <w:bCs/>
          <w:iCs/>
        </w:rPr>
        <w:t xml:space="preserve">. </w:t>
      </w:r>
      <w:r w:rsidR="00B16E79">
        <w:rPr>
          <w:rFonts w:ascii="Arial" w:hAnsi="Arial" w:cs="Arial"/>
          <w:bCs/>
          <w:iCs/>
        </w:rPr>
        <w:t xml:space="preserve">V takovém případě </w:t>
      </w:r>
      <w:proofErr w:type="gramStart"/>
      <w:r w:rsidR="00B16E79" w:rsidRPr="00B16E79">
        <w:rPr>
          <w:rFonts w:ascii="Arial" w:hAnsi="Arial" w:cs="Arial"/>
          <w:bCs/>
          <w:iCs/>
        </w:rPr>
        <w:t>obdrží</w:t>
      </w:r>
      <w:proofErr w:type="gramEnd"/>
      <w:r w:rsidR="00B16E79" w:rsidRPr="00B16E79">
        <w:rPr>
          <w:rFonts w:ascii="Arial" w:hAnsi="Arial" w:cs="Arial"/>
          <w:bCs/>
          <w:iCs/>
        </w:rPr>
        <w:t xml:space="preserve"> </w:t>
      </w:r>
      <w:r w:rsidR="00B16E79">
        <w:rPr>
          <w:rFonts w:ascii="Arial" w:hAnsi="Arial" w:cs="Arial"/>
          <w:bCs/>
          <w:iCs/>
        </w:rPr>
        <w:t>peníze</w:t>
      </w:r>
      <w:r w:rsidR="00B16E79" w:rsidRPr="00B16E79">
        <w:rPr>
          <w:rFonts w:ascii="Arial" w:hAnsi="Arial" w:cs="Arial"/>
          <w:bCs/>
          <w:iCs/>
        </w:rPr>
        <w:t xml:space="preserve"> </w:t>
      </w:r>
      <w:r w:rsidR="0007656B">
        <w:rPr>
          <w:rFonts w:ascii="Arial" w:hAnsi="Arial" w:cs="Arial"/>
          <w:bCs/>
          <w:iCs/>
        </w:rPr>
        <w:t xml:space="preserve">od jejich odeslání </w:t>
      </w:r>
      <w:r w:rsidR="00B16E79" w:rsidRPr="00B16E79">
        <w:rPr>
          <w:rFonts w:ascii="Arial" w:hAnsi="Arial" w:cs="Arial"/>
          <w:bCs/>
          <w:iCs/>
        </w:rPr>
        <w:t>nejpozději do 3 pracovních dnů. Jestliže naopak zvolí výplatu prostřednictvím poštovního poukazu, tedy složenky, může se tato doba několikanásobně protáhnout.</w:t>
      </w:r>
      <w:r w:rsidR="00B16E79">
        <w:rPr>
          <w:rFonts w:ascii="Arial" w:hAnsi="Arial" w:cs="Arial"/>
          <w:bCs/>
          <w:iCs/>
        </w:rPr>
        <w:t xml:space="preserve"> </w:t>
      </w:r>
      <w:r w:rsidR="00B16E79" w:rsidRPr="00B16E79">
        <w:rPr>
          <w:rFonts w:ascii="Arial" w:hAnsi="Arial" w:cs="Arial"/>
          <w:bCs/>
          <w:iCs/>
        </w:rPr>
        <w:t>To platí i pro klienty v exekuci</w:t>
      </w:r>
      <w:r w:rsidR="00B16E79">
        <w:rPr>
          <w:rFonts w:ascii="Arial" w:hAnsi="Arial" w:cs="Arial"/>
          <w:bCs/>
          <w:iCs/>
        </w:rPr>
        <w:t xml:space="preserve">, kterým banky </w:t>
      </w:r>
      <w:r w:rsidR="00B16E79" w:rsidRPr="00B16E79">
        <w:rPr>
          <w:rFonts w:ascii="Arial" w:hAnsi="Arial" w:cs="Arial"/>
          <w:bCs/>
          <w:iCs/>
        </w:rPr>
        <w:t>nabízí tzv. chráněný účet,</w:t>
      </w:r>
    </w:p>
    <w:p w14:paraId="3624409E" w14:textId="1BEA0C62" w:rsidR="00DE63FC" w:rsidRDefault="00DE63FC" w:rsidP="00DE63FC">
      <w:pPr>
        <w:spacing w:before="33" w:after="0"/>
        <w:ind w:left="1701" w:right="-23" w:firstLine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iCs/>
        </w:rPr>
        <w:t>Aby Ú</w:t>
      </w:r>
      <w:r w:rsidR="00051D6F">
        <w:rPr>
          <w:rFonts w:ascii="Arial" w:hAnsi="Arial" w:cs="Arial"/>
          <w:b/>
          <w:iCs/>
        </w:rPr>
        <w:t>P</w:t>
      </w:r>
      <w:r>
        <w:rPr>
          <w:rFonts w:ascii="Arial" w:hAnsi="Arial" w:cs="Arial"/>
          <w:b/>
          <w:iCs/>
        </w:rPr>
        <w:t xml:space="preserve"> ČR lidem ještě více zjednodušil proces vyplňování žádostí, </w:t>
      </w:r>
      <w:r>
        <w:rPr>
          <w:rFonts w:ascii="Arial" w:hAnsi="Arial" w:cs="Arial"/>
          <w:bCs/>
          <w:iCs/>
        </w:rPr>
        <w:t xml:space="preserve">zveřejňuje na svých </w:t>
      </w:r>
      <w:hyperlink r:id="rId13" w:history="1">
        <w:r w:rsidRPr="00C83301">
          <w:rPr>
            <w:rStyle w:val="Hypertextovodkaz"/>
            <w:rFonts w:ascii="Arial" w:hAnsi="Arial" w:cs="Arial"/>
            <w:bCs/>
            <w:iCs/>
          </w:rPr>
          <w:t>webových stránkách</w:t>
        </w:r>
      </w:hyperlink>
      <w:r>
        <w:rPr>
          <w:rFonts w:ascii="Arial" w:hAnsi="Arial" w:cs="Arial"/>
          <w:bCs/>
          <w:iCs/>
        </w:rPr>
        <w:t xml:space="preserve">  a sociálních sítích </w:t>
      </w:r>
      <w:r>
        <w:rPr>
          <w:rFonts w:ascii="Arial" w:hAnsi="Arial" w:cs="Arial"/>
          <w:b/>
          <w:iCs/>
        </w:rPr>
        <w:t>návodné videospoty</w:t>
      </w:r>
      <w:r>
        <w:rPr>
          <w:rFonts w:ascii="Arial" w:hAnsi="Arial" w:cs="Arial"/>
          <w:bCs/>
          <w:iCs/>
        </w:rPr>
        <w:t>. Včetně toho, který jednoduše vysvětluje</w:t>
      </w:r>
      <w:r w:rsidR="00206F21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jak na</w:t>
      </w:r>
      <w:r w:rsidR="00B16E79">
        <w:rPr>
          <w:rFonts w:ascii="Arial" w:hAnsi="Arial" w:cs="Arial"/>
          <w:bCs/>
          <w:iCs/>
        </w:rPr>
        <w:t xml:space="preserve"> </w:t>
      </w:r>
      <w:hyperlink r:id="rId14" w:history="1">
        <w:r w:rsidR="00B16E79" w:rsidRPr="00B16E79">
          <w:rPr>
            <w:rStyle w:val="Hypertextovodkaz"/>
            <w:rFonts w:ascii="Arial" w:hAnsi="Arial" w:cs="Arial"/>
            <w:bCs/>
            <w:iCs/>
          </w:rPr>
          <w:t>elektronickou komunikaci</w:t>
        </w:r>
      </w:hyperlink>
      <w:r>
        <w:rPr>
          <w:rFonts w:ascii="Arial" w:hAnsi="Arial" w:cs="Arial"/>
          <w:bCs/>
          <w:iCs/>
        </w:rPr>
        <w:t xml:space="preserve"> s</w:t>
      </w:r>
      <w:r w:rsidR="00051D6F">
        <w:rPr>
          <w:rFonts w:ascii="Arial" w:hAnsi="Arial" w:cs="Arial"/>
          <w:bCs/>
          <w:iCs/>
        </w:rPr>
        <w:t> </w:t>
      </w:r>
      <w:r>
        <w:rPr>
          <w:rFonts w:ascii="Arial" w:hAnsi="Arial" w:cs="Arial"/>
          <w:bCs/>
          <w:iCs/>
        </w:rPr>
        <w:t>Ú</w:t>
      </w:r>
      <w:r w:rsidR="00051D6F">
        <w:rPr>
          <w:rFonts w:ascii="Arial" w:hAnsi="Arial" w:cs="Arial"/>
          <w:bCs/>
          <w:iCs/>
        </w:rPr>
        <w:t>P ČR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Poradí i</w:t>
      </w:r>
      <w:r>
        <w:rPr>
          <w:rFonts w:ascii="Arial" w:hAnsi="Arial" w:cs="Arial"/>
          <w:b/>
        </w:rPr>
        <w:t xml:space="preserve"> </w:t>
      </w:r>
      <w:hyperlink r:id="rId15" w:history="1">
        <w:r w:rsidRPr="00C83301">
          <w:rPr>
            <w:rStyle w:val="Hypertextovodkaz"/>
            <w:rFonts w:ascii="Arial" w:hAnsi="Arial" w:cs="Arial"/>
            <w:b/>
          </w:rPr>
          <w:t>„virtuální asistent“</w:t>
        </w:r>
      </w:hyperlink>
      <w:r>
        <w:rPr>
          <w:rFonts w:ascii="Arial" w:hAnsi="Arial" w:cs="Arial"/>
          <w:b/>
        </w:rPr>
        <w:t xml:space="preserve">. Tzv. chatbot </w:t>
      </w:r>
      <w:r>
        <w:rPr>
          <w:rFonts w:ascii="Arial" w:hAnsi="Arial" w:cs="Arial"/>
        </w:rPr>
        <w:t>komunikuje s lidmi na základě definovaných, a tedy nejvíce frekventovaných, otázek z oblasti nepojistných sociálních dávek i zaměstnanosti. V případě obecných dotazů se pak klienti mohou obracet na</w:t>
      </w:r>
      <w:r w:rsidR="00CA3E43">
        <w:rPr>
          <w:rFonts w:ascii="Arial" w:hAnsi="Arial" w:cs="Arial"/>
        </w:rPr>
        <w:t xml:space="preserve"> </w:t>
      </w:r>
      <w:hyperlink r:id="rId16" w:history="1">
        <w:r w:rsidR="00CA3E43" w:rsidRPr="00CA3E43">
          <w:rPr>
            <w:rStyle w:val="Hypertextovodkaz"/>
            <w:rFonts w:ascii="Arial" w:hAnsi="Arial" w:cs="Arial"/>
            <w:b/>
            <w:bCs/>
          </w:rPr>
          <w:t>Call centrum ÚP ČR</w:t>
        </w:r>
      </w:hyperlink>
      <w:r>
        <w:rPr>
          <w:rFonts w:ascii="Arial" w:hAnsi="Arial" w:cs="Arial"/>
        </w:rPr>
        <w:t xml:space="preserve"> (tel. 800 779 900 bezplatná linka, e-mail: </w:t>
      </w:r>
      <w:hyperlink r:id="rId17" w:history="1">
        <w:r>
          <w:rPr>
            <w:rStyle w:val="Hypertextovodkaz"/>
            <w:rFonts w:ascii="Arial" w:hAnsi="Arial" w:cs="Arial"/>
          </w:rPr>
          <w:t>callcentrum@uradprace.cz</w:t>
        </w:r>
      </w:hyperlink>
      <w:r>
        <w:rPr>
          <w:rFonts w:ascii="Arial" w:hAnsi="Arial" w:cs="Arial"/>
        </w:rPr>
        <w:t>)</w:t>
      </w:r>
      <w:r w:rsidR="00F645C3">
        <w:rPr>
          <w:rFonts w:ascii="Arial" w:hAnsi="Arial" w:cs="Arial"/>
        </w:rPr>
        <w:t xml:space="preserve">, kde se dozví, </w:t>
      </w:r>
      <w:r w:rsidR="00F645C3" w:rsidRPr="00F645C3">
        <w:rPr>
          <w:rFonts w:ascii="Arial" w:hAnsi="Arial" w:cs="Arial"/>
        </w:rPr>
        <w:t xml:space="preserve">jak daleko je zpracování jejich žádosti o konkrétní dávku, nebo kdy mohou očekávat peníze. Během pilotního provozu se tato služba </w:t>
      </w:r>
      <w:r w:rsidR="00F645C3">
        <w:rPr>
          <w:rFonts w:ascii="Arial" w:hAnsi="Arial" w:cs="Arial"/>
        </w:rPr>
        <w:t xml:space="preserve">týká </w:t>
      </w:r>
      <w:r w:rsidR="00F645C3" w:rsidRPr="00F645C3">
        <w:rPr>
          <w:rFonts w:ascii="Arial" w:hAnsi="Arial" w:cs="Arial"/>
        </w:rPr>
        <w:t xml:space="preserve">prozatím </w:t>
      </w:r>
      <w:r w:rsidR="00DE74B3">
        <w:rPr>
          <w:rFonts w:ascii="Arial" w:hAnsi="Arial" w:cs="Arial"/>
        </w:rPr>
        <w:t xml:space="preserve">dávek státní sociální podpory, tedy </w:t>
      </w:r>
      <w:r w:rsidR="00F645C3" w:rsidRPr="00F645C3">
        <w:rPr>
          <w:rFonts w:ascii="Arial" w:hAnsi="Arial" w:cs="Arial"/>
        </w:rPr>
        <w:t>příspěvku na bydlení, přídavku na dítě, rodičovského příspěvku</w:t>
      </w:r>
      <w:r w:rsidR="00F645C3">
        <w:rPr>
          <w:rFonts w:ascii="Arial" w:hAnsi="Arial" w:cs="Arial"/>
        </w:rPr>
        <w:t xml:space="preserve">, </w:t>
      </w:r>
      <w:r w:rsidR="00F645C3" w:rsidRPr="00F645C3">
        <w:rPr>
          <w:rFonts w:ascii="Arial" w:hAnsi="Arial" w:cs="Arial"/>
        </w:rPr>
        <w:t>porodného</w:t>
      </w:r>
      <w:r w:rsidR="00F645C3">
        <w:rPr>
          <w:rFonts w:ascii="Arial" w:hAnsi="Arial" w:cs="Arial"/>
        </w:rPr>
        <w:t xml:space="preserve"> nebo pohřebného</w:t>
      </w:r>
      <w:r>
        <w:rPr>
          <w:rFonts w:ascii="Arial" w:hAnsi="Arial" w:cs="Arial"/>
        </w:rPr>
        <w:t xml:space="preserve">. </w:t>
      </w:r>
    </w:p>
    <w:p w14:paraId="555B8946" w14:textId="77777777" w:rsidR="00DE63FC" w:rsidRPr="00DE63FC" w:rsidRDefault="00DE63FC" w:rsidP="00DE63FC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</w:p>
    <w:p w14:paraId="6230E179" w14:textId="77777777" w:rsidR="00C83301" w:rsidRDefault="00C83301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79AC6A71" w14:textId="77777777" w:rsidR="00DE74B3" w:rsidRDefault="00DE74B3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59D77E4C" w14:textId="77777777" w:rsidR="00DE74B3" w:rsidRDefault="00DE74B3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33A262D7" w14:textId="77777777" w:rsidR="00DE74B3" w:rsidRDefault="00DE74B3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300E34EA" w14:textId="77777777" w:rsidR="00DE74B3" w:rsidRDefault="00DE74B3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7CA470B8" w14:textId="77777777" w:rsidR="00DE74B3" w:rsidRDefault="00DE74B3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56A3ACE4" w14:textId="54272432" w:rsidR="00594D2C" w:rsidRPr="00594D2C" w:rsidRDefault="00594D2C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Kateřina Beránková, tisková mluvčí ÚP ČR</w:t>
      </w:r>
    </w:p>
    <w:sectPr w:rsidR="00594D2C" w:rsidRPr="00594D2C" w:rsidSect="00267CD1">
      <w:headerReference w:type="default" r:id="rId18"/>
      <w:footerReference w:type="default" r:id="rId19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8379" w14:textId="77777777" w:rsidR="005B22B0" w:rsidRDefault="005B22B0">
      <w:pPr>
        <w:spacing w:after="0" w:line="240" w:lineRule="auto"/>
      </w:pPr>
      <w:r>
        <w:separator/>
      </w:r>
    </w:p>
  </w:endnote>
  <w:endnote w:type="continuationSeparator" w:id="0">
    <w:p w14:paraId="1F290619" w14:textId="77777777" w:rsidR="005B22B0" w:rsidRDefault="005B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E042" w14:textId="77777777" w:rsidR="000A712C" w:rsidRDefault="000A712C" w:rsidP="00F93526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3512F415" w14:textId="77777777" w:rsidR="00CA3E43" w:rsidRPr="005926D6" w:rsidRDefault="00CA3E43" w:rsidP="00CA3E43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332AA1AC" w14:textId="77777777" w:rsidR="00CA3E43" w:rsidRPr="005926D6" w:rsidRDefault="00CA3E43" w:rsidP="00CA3E43">
    <w:pPr>
      <w:pStyle w:val="Zkladntext"/>
      <w:autoSpaceDE w:val="0"/>
      <w:spacing w:after="0" w:line="240" w:lineRule="auto"/>
      <w:ind w:left="1701"/>
      <w:rPr>
        <w:sz w:val="18"/>
        <w:szCs w:val="18"/>
      </w:rPr>
    </w:pPr>
    <w:r w:rsidRPr="005926D6">
      <w:rPr>
        <w:rFonts w:ascii="Arial" w:hAnsi="Arial"/>
        <w:color w:val="58595B"/>
        <w:sz w:val="18"/>
        <w:szCs w:val="18"/>
      </w:rPr>
      <w:t>katerina.berankova@uradprace.cz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05890760" w14:textId="77777777" w:rsidR="00CA3E43" w:rsidRDefault="00CA3E43" w:rsidP="00CA3E43">
    <w:pPr>
      <w:pStyle w:val="Zkladntext"/>
      <w:spacing w:line="276" w:lineRule="auto"/>
      <w:ind w:left="1701"/>
    </w:pPr>
    <w:r>
      <w:rPr>
        <w:noProof/>
        <w:sz w:val="16"/>
        <w:szCs w:val="16"/>
      </w:rPr>
      <w:drawing>
        <wp:inline distT="0" distB="0" distL="0" distR="0" wp14:anchorId="74EC90B7" wp14:editId="3278A814">
          <wp:extent cx="152400" cy="152400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26D6"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 w:rsidRPr="005926D6">
      <w:rPr>
        <w:rFonts w:ascii="Arial" w:hAnsi="Arial"/>
        <w:color w:val="58595B"/>
        <w:sz w:val="16"/>
        <w:szCs w:val="16"/>
      </w:rPr>
      <w:t xml:space="preserve">facebook.com/uradprace.cr | </w:t>
    </w:r>
    <w:r w:rsidRPr="005926D6">
      <w:rPr>
        <w:sz w:val="16"/>
        <w:szCs w:val="16"/>
      </w:rPr>
      <w:t xml:space="preserve"> </w:t>
    </w:r>
    <w:r w:rsidRPr="005926D6">
      <w:rPr>
        <w:noProof/>
        <w:sz w:val="16"/>
        <w:szCs w:val="16"/>
      </w:rPr>
      <w:drawing>
        <wp:inline distT="0" distB="0" distL="0" distR="0" wp14:anchorId="59D4DACF" wp14:editId="55DB2558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26D6">
      <w:rPr>
        <w:color w:val="595959" w:themeColor="text1" w:themeTint="A6"/>
        <w:sz w:val="16"/>
        <w:szCs w:val="16"/>
      </w:rPr>
      <w:t>instagram.com/uradprace.cr</w:t>
    </w:r>
    <w:r w:rsidRPr="005926D6">
      <w:rPr>
        <w:rFonts w:ascii="Arial" w:hAnsi="Arial"/>
        <w:color w:val="58595B"/>
        <w:sz w:val="16"/>
        <w:szCs w:val="16"/>
      </w:rPr>
      <w:t xml:space="preserve">| </w:t>
    </w:r>
    <w:r w:rsidRPr="005926D6">
      <w:rPr>
        <w:noProof/>
        <w:sz w:val="16"/>
        <w:szCs w:val="16"/>
      </w:rPr>
      <w:drawing>
        <wp:inline distT="0" distB="0" distL="0" distR="0" wp14:anchorId="53347B42" wp14:editId="1F696819">
          <wp:extent cx="152400" cy="106398"/>
          <wp:effectExtent l="0" t="0" r="0" b="8255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26D6">
      <w:rPr>
        <w:rFonts w:ascii="Arial" w:hAnsi="Arial"/>
        <w:color w:val="58595B"/>
        <w:sz w:val="16"/>
        <w:szCs w:val="16"/>
      </w:rPr>
      <w:t xml:space="preserve"> </w:t>
    </w:r>
    <w:hyperlink r:id="rId4" w:history="1">
      <w:r w:rsidRPr="005926D6">
        <w:rPr>
          <w:rStyle w:val="Hypertextovodkaz"/>
          <w:rFonts w:ascii="Arial" w:hAnsi="Arial"/>
          <w:color w:val="404040" w:themeColor="text1" w:themeTint="BF"/>
          <w:sz w:val="16"/>
          <w:szCs w:val="16"/>
          <w:u w:val="none"/>
        </w:rPr>
        <w:t>YouTube</w:t>
      </w:r>
    </w:hyperlink>
    <w:bookmarkStart w:id="0" w:name="_Hlk134518004"/>
    <w:r w:rsidRPr="005926D6">
      <w:rPr>
        <w:color w:val="595959" w:themeColor="text1" w:themeTint="A6"/>
        <w:sz w:val="16"/>
        <w:szCs w:val="16"/>
      </w:rPr>
      <w:t>|</w:t>
    </w:r>
    <w:bookmarkEnd w:id="0"/>
    <w:r w:rsidRPr="005926D6">
      <w:rPr>
        <w:noProof/>
        <w:color w:val="595959" w:themeColor="text1" w:themeTint="A6"/>
        <w:sz w:val="16"/>
        <w:szCs w:val="16"/>
      </w:rPr>
      <w:drawing>
        <wp:inline distT="0" distB="0" distL="0" distR="0" wp14:anchorId="29CB47BF" wp14:editId="768C3ADB">
          <wp:extent cx="129540" cy="129540"/>
          <wp:effectExtent l="0" t="0" r="3810" b="381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926D6">
      <w:rPr>
        <w:color w:val="595959" w:themeColor="text1" w:themeTint="A6"/>
        <w:sz w:val="16"/>
        <w:szCs w:val="16"/>
      </w:rPr>
      <w:t xml:space="preserve"> SPOTIFY|</w:t>
    </w:r>
    <w:r w:rsidRPr="001C3A14">
      <w:rPr>
        <w:noProof/>
        <w:sz w:val="16"/>
        <w:szCs w:val="16"/>
      </w:rPr>
      <w:drawing>
        <wp:inline distT="0" distB="0" distL="0" distR="0" wp14:anchorId="7CBAE6E8" wp14:editId="29393C28">
          <wp:extent cx="144780" cy="144780"/>
          <wp:effectExtent l="0" t="0" r="7620" b="7620"/>
          <wp:docPr id="5390845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95959" w:themeColor="text1" w:themeTint="A6"/>
        <w:sz w:val="16"/>
        <w:szCs w:val="16"/>
      </w:rPr>
      <w:t xml:space="preserve"> LinkedIn</w:t>
    </w:r>
  </w:p>
  <w:p w14:paraId="545AE892" w14:textId="77777777" w:rsidR="009E0584" w:rsidRDefault="009E0584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3E990607" w14:textId="77777777" w:rsidR="009E0584" w:rsidRDefault="009E0584">
    <w:pPr>
      <w:pStyle w:val="Zpat"/>
      <w:ind w:left="1701"/>
    </w:pPr>
  </w:p>
  <w:p w14:paraId="0F88FDFB" w14:textId="77777777" w:rsidR="009E0584" w:rsidRDefault="009E0584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958C" w14:textId="77777777" w:rsidR="005B22B0" w:rsidRDefault="005B22B0">
      <w:pPr>
        <w:spacing w:after="0" w:line="240" w:lineRule="auto"/>
      </w:pPr>
      <w:r>
        <w:separator/>
      </w:r>
    </w:p>
  </w:footnote>
  <w:footnote w:type="continuationSeparator" w:id="0">
    <w:p w14:paraId="26B0F879" w14:textId="77777777" w:rsidR="005B22B0" w:rsidRDefault="005B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FEE9" w14:textId="77777777" w:rsidR="009E0584" w:rsidRDefault="005767F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466B84E3" wp14:editId="28451B9F">
              <wp:extent cx="6109335" cy="140017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400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4379" w14:textId="77777777" w:rsidR="00EE177F" w:rsidRDefault="00EE177F" w:rsidP="00EE177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241B6023" w14:textId="25F64BC7" w:rsidR="00EE177F" w:rsidRDefault="001A08F1" w:rsidP="00EE177F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t xml:space="preserve">                                 </w:t>
                          </w:r>
                          <w:r w:rsidR="00CE23AC">
                            <w:t xml:space="preserve">                              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B84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" stroked="f">
              <v:fill opacity="0"/>
              <v:textbox inset="7.25pt,3.65pt,7.25pt,3.65pt">
                <w:txbxContent>
                  <w:p w14:paraId="679A4379" w14:textId="77777777" w:rsidR="00EE177F" w:rsidRDefault="00EE177F" w:rsidP="00EE177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241B6023" w14:textId="25F64BC7" w:rsidR="00EE177F" w:rsidRDefault="001A08F1" w:rsidP="00EE177F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t xml:space="preserve">                                 </w:t>
                    </w:r>
                    <w:r w:rsidR="00CE23AC">
                      <w:t xml:space="preserve"> 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1767A6B5" wp14:editId="7E7337A1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2CB95" w14:textId="77777777" w:rsidR="009E0584" w:rsidRDefault="005767FF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A75E33B" wp14:editId="179B5515">
                                <wp:extent cx="704850" cy="704850"/>
                                <wp:effectExtent l="0" t="0" r="0" b="0"/>
                                <wp:docPr id="5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7A6B5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4A92CB95" w14:textId="77777777" w:rsidR="009E0584" w:rsidRDefault="005767FF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A75E33B" wp14:editId="179B5515">
                          <wp:extent cx="704850" cy="704850"/>
                          <wp:effectExtent l="0" t="0" r="0" b="0"/>
                          <wp:docPr id="5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252A1F70" wp14:editId="5C04E094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8BAEE" w14:textId="77777777" w:rsidR="009E0584" w:rsidRDefault="009E0584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4537F149" w14:textId="77777777" w:rsidR="009E0584" w:rsidRDefault="009E0584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1F70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1448BAEE" w14:textId="77777777" w:rsidR="009E0584" w:rsidRDefault="009E0584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4537F149" w14:textId="77777777" w:rsidR="009E0584" w:rsidRDefault="009E0584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6"/>
    <w:rsid w:val="000006CD"/>
    <w:rsid w:val="000012BF"/>
    <w:rsid w:val="00005295"/>
    <w:rsid w:val="00007A50"/>
    <w:rsid w:val="0001565B"/>
    <w:rsid w:val="0003209C"/>
    <w:rsid w:val="00036516"/>
    <w:rsid w:val="000449D9"/>
    <w:rsid w:val="00051D6F"/>
    <w:rsid w:val="00060566"/>
    <w:rsid w:val="000660B1"/>
    <w:rsid w:val="00070F24"/>
    <w:rsid w:val="000736CA"/>
    <w:rsid w:val="0007656B"/>
    <w:rsid w:val="00076D93"/>
    <w:rsid w:val="00076FC1"/>
    <w:rsid w:val="00080B40"/>
    <w:rsid w:val="00087D79"/>
    <w:rsid w:val="000920EE"/>
    <w:rsid w:val="00093B69"/>
    <w:rsid w:val="0009424B"/>
    <w:rsid w:val="000961C6"/>
    <w:rsid w:val="00096A91"/>
    <w:rsid w:val="000A0399"/>
    <w:rsid w:val="000A1E66"/>
    <w:rsid w:val="000A712C"/>
    <w:rsid w:val="000B560D"/>
    <w:rsid w:val="000E0229"/>
    <w:rsid w:val="000E248B"/>
    <w:rsid w:val="000E2825"/>
    <w:rsid w:val="000F191F"/>
    <w:rsid w:val="00102A79"/>
    <w:rsid w:val="0010748A"/>
    <w:rsid w:val="001144B3"/>
    <w:rsid w:val="0012327E"/>
    <w:rsid w:val="00133C8D"/>
    <w:rsid w:val="00152C38"/>
    <w:rsid w:val="00154A8A"/>
    <w:rsid w:val="00155D93"/>
    <w:rsid w:val="00156E8B"/>
    <w:rsid w:val="00166C37"/>
    <w:rsid w:val="001701A6"/>
    <w:rsid w:val="00183EC7"/>
    <w:rsid w:val="00184A6F"/>
    <w:rsid w:val="00186662"/>
    <w:rsid w:val="001969FA"/>
    <w:rsid w:val="0019735C"/>
    <w:rsid w:val="001A08F1"/>
    <w:rsid w:val="001A3DF5"/>
    <w:rsid w:val="001A545A"/>
    <w:rsid w:val="001B32FD"/>
    <w:rsid w:val="001D6FBF"/>
    <w:rsid w:val="001E35D1"/>
    <w:rsid w:val="001F363A"/>
    <w:rsid w:val="00202C51"/>
    <w:rsid w:val="00203E81"/>
    <w:rsid w:val="0020462A"/>
    <w:rsid w:val="002062DB"/>
    <w:rsid w:val="00206F21"/>
    <w:rsid w:val="00221C6D"/>
    <w:rsid w:val="00227E91"/>
    <w:rsid w:val="00237C39"/>
    <w:rsid w:val="00242F45"/>
    <w:rsid w:val="002513D5"/>
    <w:rsid w:val="0026394D"/>
    <w:rsid w:val="00267CD1"/>
    <w:rsid w:val="00284F53"/>
    <w:rsid w:val="0029641F"/>
    <w:rsid w:val="002A04C9"/>
    <w:rsid w:val="002A7B98"/>
    <w:rsid w:val="002C09BF"/>
    <w:rsid w:val="002F361A"/>
    <w:rsid w:val="002F4293"/>
    <w:rsid w:val="002F5BBC"/>
    <w:rsid w:val="003033D6"/>
    <w:rsid w:val="003163F6"/>
    <w:rsid w:val="003325A5"/>
    <w:rsid w:val="003508B0"/>
    <w:rsid w:val="003600F1"/>
    <w:rsid w:val="00370FA1"/>
    <w:rsid w:val="00393A82"/>
    <w:rsid w:val="003A3E56"/>
    <w:rsid w:val="003C02EF"/>
    <w:rsid w:val="003C329B"/>
    <w:rsid w:val="003D34BE"/>
    <w:rsid w:val="003D44B8"/>
    <w:rsid w:val="003D5673"/>
    <w:rsid w:val="003D5CB4"/>
    <w:rsid w:val="003E6308"/>
    <w:rsid w:val="003E7BF1"/>
    <w:rsid w:val="004147E0"/>
    <w:rsid w:val="00420DD9"/>
    <w:rsid w:val="00426E7B"/>
    <w:rsid w:val="00431163"/>
    <w:rsid w:val="00442B7F"/>
    <w:rsid w:val="00445C1A"/>
    <w:rsid w:val="00455595"/>
    <w:rsid w:val="00465088"/>
    <w:rsid w:val="00467060"/>
    <w:rsid w:val="004771CE"/>
    <w:rsid w:val="004827ED"/>
    <w:rsid w:val="004857AB"/>
    <w:rsid w:val="0049090B"/>
    <w:rsid w:val="00491291"/>
    <w:rsid w:val="0049417C"/>
    <w:rsid w:val="00495856"/>
    <w:rsid w:val="004A0315"/>
    <w:rsid w:val="004B1E2C"/>
    <w:rsid w:val="004D0672"/>
    <w:rsid w:val="004D2571"/>
    <w:rsid w:val="004D536F"/>
    <w:rsid w:val="004E3930"/>
    <w:rsid w:val="004F5D6B"/>
    <w:rsid w:val="004F7B0B"/>
    <w:rsid w:val="00506C4C"/>
    <w:rsid w:val="00516E76"/>
    <w:rsid w:val="00522307"/>
    <w:rsid w:val="005234FE"/>
    <w:rsid w:val="00532453"/>
    <w:rsid w:val="00533064"/>
    <w:rsid w:val="00534FAE"/>
    <w:rsid w:val="005576DF"/>
    <w:rsid w:val="00557D4B"/>
    <w:rsid w:val="00567D18"/>
    <w:rsid w:val="005767FF"/>
    <w:rsid w:val="00576BE1"/>
    <w:rsid w:val="00577980"/>
    <w:rsid w:val="00582632"/>
    <w:rsid w:val="0058735F"/>
    <w:rsid w:val="005879EA"/>
    <w:rsid w:val="00594D2C"/>
    <w:rsid w:val="00596D5F"/>
    <w:rsid w:val="005A0021"/>
    <w:rsid w:val="005B1198"/>
    <w:rsid w:val="005B22B0"/>
    <w:rsid w:val="005B511E"/>
    <w:rsid w:val="005B7DE4"/>
    <w:rsid w:val="005C5BA9"/>
    <w:rsid w:val="005D58CD"/>
    <w:rsid w:val="005E5866"/>
    <w:rsid w:val="00601C73"/>
    <w:rsid w:val="00602865"/>
    <w:rsid w:val="00606466"/>
    <w:rsid w:val="00622ED5"/>
    <w:rsid w:val="0063444E"/>
    <w:rsid w:val="006437BB"/>
    <w:rsid w:val="00651008"/>
    <w:rsid w:val="00657119"/>
    <w:rsid w:val="00657F11"/>
    <w:rsid w:val="00671490"/>
    <w:rsid w:val="0067295D"/>
    <w:rsid w:val="0069535E"/>
    <w:rsid w:val="006B0E96"/>
    <w:rsid w:val="006B4046"/>
    <w:rsid w:val="006C074B"/>
    <w:rsid w:val="006C4D6E"/>
    <w:rsid w:val="006C7CAE"/>
    <w:rsid w:val="006D471B"/>
    <w:rsid w:val="006E6DD5"/>
    <w:rsid w:val="006F2C02"/>
    <w:rsid w:val="006F3430"/>
    <w:rsid w:val="00700B3B"/>
    <w:rsid w:val="00711CBC"/>
    <w:rsid w:val="0071790D"/>
    <w:rsid w:val="007228EF"/>
    <w:rsid w:val="007246D7"/>
    <w:rsid w:val="0072624E"/>
    <w:rsid w:val="00777D3F"/>
    <w:rsid w:val="00780B4D"/>
    <w:rsid w:val="007B389B"/>
    <w:rsid w:val="007B4EA9"/>
    <w:rsid w:val="007C6053"/>
    <w:rsid w:val="007F10F5"/>
    <w:rsid w:val="007F6551"/>
    <w:rsid w:val="007F6624"/>
    <w:rsid w:val="00804881"/>
    <w:rsid w:val="00804E79"/>
    <w:rsid w:val="008075EA"/>
    <w:rsid w:val="00823800"/>
    <w:rsid w:val="00827605"/>
    <w:rsid w:val="0083216B"/>
    <w:rsid w:val="00832630"/>
    <w:rsid w:val="008335EC"/>
    <w:rsid w:val="00833D7D"/>
    <w:rsid w:val="00834F3E"/>
    <w:rsid w:val="00852BC7"/>
    <w:rsid w:val="0085661B"/>
    <w:rsid w:val="00861CCC"/>
    <w:rsid w:val="00867C72"/>
    <w:rsid w:val="0089447C"/>
    <w:rsid w:val="008A0597"/>
    <w:rsid w:val="008A2A94"/>
    <w:rsid w:val="008A2D5B"/>
    <w:rsid w:val="008A3B4E"/>
    <w:rsid w:val="008B05A9"/>
    <w:rsid w:val="008B3072"/>
    <w:rsid w:val="008B4D8F"/>
    <w:rsid w:val="008C568A"/>
    <w:rsid w:val="008D0913"/>
    <w:rsid w:val="008D3EB6"/>
    <w:rsid w:val="008E1AEB"/>
    <w:rsid w:val="008F6A80"/>
    <w:rsid w:val="00906C88"/>
    <w:rsid w:val="009208D6"/>
    <w:rsid w:val="00930702"/>
    <w:rsid w:val="00933E4C"/>
    <w:rsid w:val="009350C1"/>
    <w:rsid w:val="0094130B"/>
    <w:rsid w:val="00952D0C"/>
    <w:rsid w:val="00965253"/>
    <w:rsid w:val="009741F7"/>
    <w:rsid w:val="0097534A"/>
    <w:rsid w:val="00983BF7"/>
    <w:rsid w:val="009959A6"/>
    <w:rsid w:val="009B0561"/>
    <w:rsid w:val="009B216F"/>
    <w:rsid w:val="009C3ABA"/>
    <w:rsid w:val="009D3F76"/>
    <w:rsid w:val="009E0584"/>
    <w:rsid w:val="009F4317"/>
    <w:rsid w:val="009F6F6E"/>
    <w:rsid w:val="00A00327"/>
    <w:rsid w:val="00A016A3"/>
    <w:rsid w:val="00A17891"/>
    <w:rsid w:val="00A26BD7"/>
    <w:rsid w:val="00A40845"/>
    <w:rsid w:val="00A42785"/>
    <w:rsid w:val="00A46FFE"/>
    <w:rsid w:val="00A51713"/>
    <w:rsid w:val="00A51A87"/>
    <w:rsid w:val="00A7125F"/>
    <w:rsid w:val="00A76C9F"/>
    <w:rsid w:val="00A824EA"/>
    <w:rsid w:val="00A8752D"/>
    <w:rsid w:val="00A92742"/>
    <w:rsid w:val="00AA245D"/>
    <w:rsid w:val="00AA315D"/>
    <w:rsid w:val="00AA5D4A"/>
    <w:rsid w:val="00AA5F3F"/>
    <w:rsid w:val="00AB213E"/>
    <w:rsid w:val="00AB736E"/>
    <w:rsid w:val="00AD507A"/>
    <w:rsid w:val="00AD7556"/>
    <w:rsid w:val="00AD7E50"/>
    <w:rsid w:val="00AE36EE"/>
    <w:rsid w:val="00AE7726"/>
    <w:rsid w:val="00AF1C69"/>
    <w:rsid w:val="00AF4E93"/>
    <w:rsid w:val="00B00B07"/>
    <w:rsid w:val="00B16E79"/>
    <w:rsid w:val="00B16F9F"/>
    <w:rsid w:val="00B215FB"/>
    <w:rsid w:val="00B37C88"/>
    <w:rsid w:val="00B460C9"/>
    <w:rsid w:val="00B57187"/>
    <w:rsid w:val="00B600FD"/>
    <w:rsid w:val="00B60CC4"/>
    <w:rsid w:val="00B649A8"/>
    <w:rsid w:val="00B70E3D"/>
    <w:rsid w:val="00B74791"/>
    <w:rsid w:val="00B774A0"/>
    <w:rsid w:val="00B77EC5"/>
    <w:rsid w:val="00B84484"/>
    <w:rsid w:val="00B86526"/>
    <w:rsid w:val="00B90795"/>
    <w:rsid w:val="00B913BA"/>
    <w:rsid w:val="00BD56B9"/>
    <w:rsid w:val="00BE2C77"/>
    <w:rsid w:val="00BF067D"/>
    <w:rsid w:val="00BF4CC7"/>
    <w:rsid w:val="00C05476"/>
    <w:rsid w:val="00C11E6D"/>
    <w:rsid w:val="00C2248F"/>
    <w:rsid w:val="00C33026"/>
    <w:rsid w:val="00C361AF"/>
    <w:rsid w:val="00C40FF8"/>
    <w:rsid w:val="00C43E56"/>
    <w:rsid w:val="00C4755E"/>
    <w:rsid w:val="00C50D1D"/>
    <w:rsid w:val="00C57309"/>
    <w:rsid w:val="00C57A62"/>
    <w:rsid w:val="00C6299A"/>
    <w:rsid w:val="00C630FA"/>
    <w:rsid w:val="00C64766"/>
    <w:rsid w:val="00C77B81"/>
    <w:rsid w:val="00C83301"/>
    <w:rsid w:val="00CA3E43"/>
    <w:rsid w:val="00CA7225"/>
    <w:rsid w:val="00CC2D9E"/>
    <w:rsid w:val="00CD4E16"/>
    <w:rsid w:val="00CD5A9A"/>
    <w:rsid w:val="00CD5E94"/>
    <w:rsid w:val="00CE1ACB"/>
    <w:rsid w:val="00CE23AC"/>
    <w:rsid w:val="00CE2518"/>
    <w:rsid w:val="00CF28B9"/>
    <w:rsid w:val="00CF6997"/>
    <w:rsid w:val="00D13E11"/>
    <w:rsid w:val="00D177A8"/>
    <w:rsid w:val="00D2166E"/>
    <w:rsid w:val="00D25632"/>
    <w:rsid w:val="00D43748"/>
    <w:rsid w:val="00D62E96"/>
    <w:rsid w:val="00D64D43"/>
    <w:rsid w:val="00D767E0"/>
    <w:rsid w:val="00D812E8"/>
    <w:rsid w:val="00D83C52"/>
    <w:rsid w:val="00D9661B"/>
    <w:rsid w:val="00DA551B"/>
    <w:rsid w:val="00DA72D1"/>
    <w:rsid w:val="00DB5A08"/>
    <w:rsid w:val="00DB5C3A"/>
    <w:rsid w:val="00DD3764"/>
    <w:rsid w:val="00DE07B2"/>
    <w:rsid w:val="00DE2F59"/>
    <w:rsid w:val="00DE63FC"/>
    <w:rsid w:val="00DE698E"/>
    <w:rsid w:val="00DE74B3"/>
    <w:rsid w:val="00DF696C"/>
    <w:rsid w:val="00E01A34"/>
    <w:rsid w:val="00E12F7A"/>
    <w:rsid w:val="00E1376F"/>
    <w:rsid w:val="00E17D1A"/>
    <w:rsid w:val="00E241BD"/>
    <w:rsid w:val="00E37C13"/>
    <w:rsid w:val="00E4050E"/>
    <w:rsid w:val="00E477D3"/>
    <w:rsid w:val="00E568E5"/>
    <w:rsid w:val="00E5785E"/>
    <w:rsid w:val="00E6214E"/>
    <w:rsid w:val="00E905E8"/>
    <w:rsid w:val="00EA30E2"/>
    <w:rsid w:val="00EA4D86"/>
    <w:rsid w:val="00EA4DF4"/>
    <w:rsid w:val="00EA5464"/>
    <w:rsid w:val="00EB3771"/>
    <w:rsid w:val="00EC6647"/>
    <w:rsid w:val="00ED14F5"/>
    <w:rsid w:val="00EE177F"/>
    <w:rsid w:val="00F00670"/>
    <w:rsid w:val="00F064F2"/>
    <w:rsid w:val="00F109BB"/>
    <w:rsid w:val="00F1537D"/>
    <w:rsid w:val="00F223DA"/>
    <w:rsid w:val="00F25338"/>
    <w:rsid w:val="00F30196"/>
    <w:rsid w:val="00F41D9D"/>
    <w:rsid w:val="00F437F2"/>
    <w:rsid w:val="00F61F52"/>
    <w:rsid w:val="00F645C3"/>
    <w:rsid w:val="00F8109D"/>
    <w:rsid w:val="00F900E4"/>
    <w:rsid w:val="00F93526"/>
    <w:rsid w:val="00F9435D"/>
    <w:rsid w:val="00F94368"/>
    <w:rsid w:val="00FA33A0"/>
    <w:rsid w:val="00FC1BF2"/>
    <w:rsid w:val="00FD05B7"/>
    <w:rsid w:val="00FD4905"/>
    <w:rsid w:val="00FD6368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1B1452"/>
  <w15:docId w15:val="{E440A56C-5A2A-4C5F-8500-C0C2F1A2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61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F9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F7B0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77D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D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D3F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D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D3F"/>
    <w:rPr>
      <w:rFonts w:ascii="Calibri" w:eastAsia="Calibri" w:hAnsi="Calibri"/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449D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B1E2C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94368"/>
    <w:rPr>
      <w:rFonts w:ascii="Calibri" w:eastAsia="Calibri" w:hAnsi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37C39"/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8B0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prace.cz/web/cz/prakticke-rady-informacni-letaky-vide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hyperlink" Target="https://www.uradprace.cz/web/cz/elektronicka-komunikace" TargetMode="External"/><Relationship Id="rId17" Type="http://schemas.openxmlformats.org/officeDocument/2006/relationships/hyperlink" Target="mailto:callcentrum@uradprace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prace.cz/web/cz/-/ztratili-jste-zamestnani-a-hledate-pomoc-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web/cz/kontakty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prace.cz/" TargetMode="External"/><Relationship Id="rId10" Type="http://schemas.openxmlformats.org/officeDocument/2006/relationships/hyperlink" Target="https://www.uradprace.cz/web/cz/elektronicka-komunika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-/prispevek-na-bydleni-novinky-od-ledna-2023" TargetMode="External"/><Relationship Id="rId14" Type="http://schemas.openxmlformats.org/officeDocument/2006/relationships/hyperlink" Target="https://www.uradprace.cz/web/cz/elektronicka-komunika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3034-1561-4BF5-95C0-F9F62F9F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Beránková Kateřina Mgr. (GUP-AAA)</cp:lastModifiedBy>
  <cp:revision>14</cp:revision>
  <cp:lastPrinted>2023-09-26T08:47:00Z</cp:lastPrinted>
  <dcterms:created xsi:type="dcterms:W3CDTF">2023-09-22T07:34:00Z</dcterms:created>
  <dcterms:modified xsi:type="dcterms:W3CDTF">2023-09-26T08:47:00Z</dcterms:modified>
</cp:coreProperties>
</file>