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FF44C1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F44C1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FF44C1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A53E2F" w:rsidRDefault="004A77F8" w:rsidP="00A53E2F">
      <w:pPr>
        <w:pStyle w:val="Normlnmini"/>
        <w:spacing w:line="276" w:lineRule="auto"/>
        <w:rPr>
          <w:sz w:val="20"/>
          <w:szCs w:val="20"/>
        </w:rPr>
      </w:pPr>
    </w:p>
    <w:p w14:paraId="62ED152C" w14:textId="3242109C" w:rsidR="00995BAE" w:rsidRDefault="00995BAE" w:rsidP="00A53E2F">
      <w:pPr>
        <w:spacing w:before="0" w:line="276" w:lineRule="auto"/>
        <w:jc w:val="right"/>
        <w:rPr>
          <w:color w:val="212121"/>
          <w:szCs w:val="20"/>
        </w:rPr>
      </w:pPr>
      <w:r w:rsidRPr="00A53E2F">
        <w:rPr>
          <w:color w:val="212121"/>
          <w:szCs w:val="20"/>
        </w:rPr>
        <w:t xml:space="preserve">Praha </w:t>
      </w:r>
      <w:r w:rsidR="009D2A5B">
        <w:rPr>
          <w:color w:val="212121"/>
          <w:szCs w:val="20"/>
        </w:rPr>
        <w:t>28</w:t>
      </w:r>
      <w:r w:rsidR="001416FA" w:rsidRPr="00A53E2F">
        <w:rPr>
          <w:color w:val="212121"/>
          <w:szCs w:val="20"/>
        </w:rPr>
        <w:t xml:space="preserve">. </w:t>
      </w:r>
      <w:r w:rsidR="009D2A5B">
        <w:rPr>
          <w:color w:val="212121"/>
          <w:szCs w:val="20"/>
        </w:rPr>
        <w:t>08</w:t>
      </w:r>
      <w:r w:rsidR="001416FA" w:rsidRPr="00A53E2F">
        <w:rPr>
          <w:color w:val="212121"/>
          <w:szCs w:val="20"/>
        </w:rPr>
        <w:t xml:space="preserve">. </w:t>
      </w:r>
      <w:r w:rsidRPr="00A53E2F">
        <w:rPr>
          <w:color w:val="212121"/>
          <w:szCs w:val="20"/>
        </w:rPr>
        <w:t>202</w:t>
      </w:r>
      <w:r w:rsidR="00D9066F" w:rsidRPr="00A53E2F">
        <w:rPr>
          <w:color w:val="212121"/>
          <w:szCs w:val="20"/>
        </w:rPr>
        <w:t>3</w:t>
      </w:r>
    </w:p>
    <w:p w14:paraId="35436FBE" w14:textId="77777777" w:rsidR="00A53E2F" w:rsidRPr="00A53E2F" w:rsidRDefault="00A53E2F" w:rsidP="00A53E2F">
      <w:pPr>
        <w:spacing w:before="0" w:line="276" w:lineRule="auto"/>
        <w:jc w:val="right"/>
        <w:rPr>
          <w:color w:val="212121"/>
          <w:szCs w:val="20"/>
        </w:rPr>
      </w:pPr>
    </w:p>
    <w:p w14:paraId="7B804524" w14:textId="77777777" w:rsidR="00D74DF0" w:rsidRDefault="00D74DF0" w:rsidP="00A53E2F">
      <w:pPr>
        <w:pStyle w:val="Bezmezer"/>
        <w:spacing w:line="276" w:lineRule="auto"/>
        <w:jc w:val="center"/>
        <w:rPr>
          <w:rFonts w:ascii="Arial" w:hAnsi="Arial"/>
          <w:b/>
          <w:color w:val="C00000"/>
          <w:sz w:val="40"/>
          <w:szCs w:val="40"/>
        </w:rPr>
      </w:pPr>
      <w:r>
        <w:rPr>
          <w:rFonts w:ascii="Arial" w:hAnsi="Arial"/>
          <w:b/>
          <w:color w:val="C00000"/>
          <w:sz w:val="40"/>
          <w:szCs w:val="40"/>
        </w:rPr>
        <w:t xml:space="preserve">Nejdražší léčba jediného pacienta </w:t>
      </w:r>
    </w:p>
    <w:p w14:paraId="2535858D" w14:textId="65F80290" w:rsidR="003263D6" w:rsidRPr="00E06776" w:rsidRDefault="00D74DF0" w:rsidP="00A53E2F">
      <w:pPr>
        <w:pStyle w:val="Bezmezer"/>
        <w:spacing w:line="276" w:lineRule="auto"/>
        <w:jc w:val="center"/>
        <w:rPr>
          <w:rFonts w:ascii="Arial" w:hAnsi="Arial"/>
          <w:b/>
          <w:color w:val="C00000"/>
          <w:sz w:val="40"/>
          <w:szCs w:val="40"/>
        </w:rPr>
      </w:pPr>
      <w:r>
        <w:rPr>
          <w:rFonts w:ascii="Arial" w:hAnsi="Arial"/>
          <w:b/>
          <w:color w:val="C00000"/>
          <w:sz w:val="40"/>
          <w:szCs w:val="40"/>
        </w:rPr>
        <w:t>stála VZP 63 mil</w:t>
      </w:r>
      <w:r w:rsidR="002F311A">
        <w:rPr>
          <w:rFonts w:ascii="Arial" w:hAnsi="Arial"/>
          <w:b/>
          <w:color w:val="C00000"/>
          <w:sz w:val="40"/>
          <w:szCs w:val="40"/>
        </w:rPr>
        <w:t>ionů</w:t>
      </w:r>
      <w:r>
        <w:rPr>
          <w:rFonts w:ascii="Arial" w:hAnsi="Arial"/>
          <w:b/>
          <w:color w:val="C00000"/>
          <w:sz w:val="40"/>
          <w:szCs w:val="40"/>
        </w:rPr>
        <w:t xml:space="preserve"> korun</w:t>
      </w:r>
    </w:p>
    <w:p w14:paraId="3F498B49" w14:textId="77777777" w:rsidR="00B85C95" w:rsidRDefault="00B85C95" w:rsidP="00A53E2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</w:p>
    <w:p w14:paraId="2B0FABFE" w14:textId="77777777" w:rsidR="00B85C95" w:rsidRDefault="00B85C95" w:rsidP="00A53E2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</w:p>
    <w:p w14:paraId="75B16AAF" w14:textId="05E20BE6" w:rsidR="009414B8" w:rsidRDefault="00B85C95" w:rsidP="00A53E2F">
      <w:pPr>
        <w:pStyle w:val="Bezmezer"/>
        <w:spacing w:line="276" w:lineRule="auto"/>
        <w:jc w:val="both"/>
        <w:rPr>
          <w:rFonts w:ascii="Arial" w:hAnsi="Arial"/>
          <w:szCs w:val="20"/>
        </w:rPr>
      </w:pPr>
      <w:r w:rsidRPr="009414B8">
        <w:rPr>
          <w:rFonts w:ascii="Arial" w:hAnsi="Arial"/>
          <w:b/>
          <w:szCs w:val="20"/>
        </w:rPr>
        <w:t xml:space="preserve">Nejnákladnější léčba </w:t>
      </w:r>
      <w:r w:rsidR="00C3302D" w:rsidRPr="009414B8">
        <w:rPr>
          <w:rFonts w:ascii="Arial" w:hAnsi="Arial"/>
          <w:b/>
          <w:szCs w:val="20"/>
        </w:rPr>
        <w:t xml:space="preserve">jediného </w:t>
      </w:r>
      <w:r w:rsidR="009414B8">
        <w:rPr>
          <w:rFonts w:ascii="Arial" w:hAnsi="Arial"/>
          <w:b/>
          <w:szCs w:val="20"/>
        </w:rPr>
        <w:t>pacienta</w:t>
      </w:r>
      <w:r w:rsidR="00C3302D" w:rsidRPr="009414B8">
        <w:rPr>
          <w:rFonts w:ascii="Arial" w:hAnsi="Arial"/>
          <w:b/>
          <w:szCs w:val="20"/>
        </w:rPr>
        <w:t xml:space="preserve"> stál</w:t>
      </w:r>
      <w:r w:rsidR="009414B8">
        <w:rPr>
          <w:rFonts w:ascii="Arial" w:hAnsi="Arial"/>
          <w:b/>
          <w:szCs w:val="20"/>
        </w:rPr>
        <w:t>a</w:t>
      </w:r>
      <w:r w:rsidR="00C3302D" w:rsidRPr="009414B8">
        <w:rPr>
          <w:rFonts w:ascii="Arial" w:hAnsi="Arial"/>
          <w:b/>
          <w:szCs w:val="20"/>
        </w:rPr>
        <w:t xml:space="preserve"> </w:t>
      </w:r>
      <w:r w:rsidRPr="009414B8">
        <w:rPr>
          <w:rFonts w:ascii="Arial" w:hAnsi="Arial"/>
          <w:b/>
          <w:szCs w:val="20"/>
        </w:rPr>
        <w:t xml:space="preserve">VZP </w:t>
      </w:r>
      <w:r w:rsidR="00C3302D" w:rsidRPr="009414B8">
        <w:rPr>
          <w:rFonts w:ascii="Arial" w:hAnsi="Arial"/>
          <w:b/>
          <w:szCs w:val="20"/>
        </w:rPr>
        <w:t>vloni 6</w:t>
      </w:r>
      <w:r w:rsidR="00D74DF0">
        <w:rPr>
          <w:rFonts w:ascii="Arial" w:hAnsi="Arial"/>
          <w:b/>
          <w:szCs w:val="20"/>
        </w:rPr>
        <w:t>2,88</w:t>
      </w:r>
      <w:r w:rsidR="00C3302D" w:rsidRPr="009414B8">
        <w:rPr>
          <w:rFonts w:ascii="Arial" w:hAnsi="Arial"/>
          <w:b/>
          <w:szCs w:val="20"/>
        </w:rPr>
        <w:t xml:space="preserve"> milion</w:t>
      </w:r>
      <w:r w:rsidR="009E3072">
        <w:rPr>
          <w:rFonts w:ascii="Arial" w:hAnsi="Arial"/>
          <w:b/>
          <w:szCs w:val="20"/>
        </w:rPr>
        <w:t>u</w:t>
      </w:r>
      <w:r w:rsidR="00C3302D" w:rsidRPr="009414B8">
        <w:rPr>
          <w:rFonts w:ascii="Arial" w:hAnsi="Arial"/>
          <w:b/>
          <w:szCs w:val="20"/>
        </w:rPr>
        <w:t xml:space="preserve"> korun.</w:t>
      </w:r>
      <w:r w:rsidR="004026A8" w:rsidRPr="009414B8">
        <w:rPr>
          <w:rFonts w:ascii="Arial" w:hAnsi="Arial"/>
          <w:b/>
          <w:szCs w:val="20"/>
        </w:rPr>
        <w:t xml:space="preserve"> Jednalo se</w:t>
      </w:r>
      <w:r w:rsidR="004523C1">
        <w:rPr>
          <w:rFonts w:ascii="Arial" w:hAnsi="Arial"/>
          <w:b/>
          <w:szCs w:val="20"/>
        </w:rPr>
        <w:t> </w:t>
      </w:r>
      <w:r w:rsidR="004026A8" w:rsidRPr="009414B8">
        <w:rPr>
          <w:rFonts w:ascii="Arial" w:hAnsi="Arial"/>
          <w:b/>
          <w:szCs w:val="20"/>
        </w:rPr>
        <w:t>o</w:t>
      </w:r>
      <w:r w:rsidR="00BE3A39">
        <w:rPr>
          <w:rFonts w:ascii="Arial" w:hAnsi="Arial"/>
          <w:b/>
          <w:szCs w:val="20"/>
        </w:rPr>
        <w:t> </w:t>
      </w:r>
      <w:r w:rsidR="00F933D7">
        <w:rPr>
          <w:rFonts w:ascii="Arial" w:hAnsi="Arial"/>
          <w:b/>
          <w:szCs w:val="20"/>
        </w:rPr>
        <w:t xml:space="preserve">dvouletou </w:t>
      </w:r>
      <w:r w:rsidR="004026A8" w:rsidRPr="009414B8">
        <w:rPr>
          <w:rFonts w:ascii="Arial" w:hAnsi="Arial"/>
          <w:b/>
          <w:szCs w:val="20"/>
        </w:rPr>
        <w:t xml:space="preserve">dívku se spinální svalovou atrofií. </w:t>
      </w:r>
      <w:r w:rsidR="00C3302D" w:rsidRPr="009414B8">
        <w:rPr>
          <w:rFonts w:ascii="Arial" w:hAnsi="Arial"/>
          <w:b/>
          <w:szCs w:val="20"/>
        </w:rPr>
        <w:t xml:space="preserve">Za </w:t>
      </w:r>
      <w:r w:rsidR="00942819" w:rsidRPr="009414B8">
        <w:rPr>
          <w:rFonts w:ascii="Arial" w:hAnsi="Arial"/>
          <w:b/>
          <w:szCs w:val="20"/>
        </w:rPr>
        <w:t xml:space="preserve">léčbu dvaceti nejnákladnějších pacientů VZP v součtu uhradila 718 milionů korun. </w:t>
      </w:r>
      <w:r w:rsidR="009414B8" w:rsidRPr="009414B8">
        <w:rPr>
          <w:rFonts w:ascii="Arial" w:hAnsi="Arial"/>
          <w:b/>
          <w:szCs w:val="20"/>
        </w:rPr>
        <w:t>V devíti případech se jednalo právě o SMA (spinální svalovou atrofi</w:t>
      </w:r>
      <w:r w:rsidR="009414B8">
        <w:rPr>
          <w:rFonts w:ascii="Arial" w:hAnsi="Arial"/>
          <w:b/>
          <w:szCs w:val="20"/>
        </w:rPr>
        <w:t>i</w:t>
      </w:r>
      <w:r w:rsidR="009414B8" w:rsidRPr="009414B8">
        <w:rPr>
          <w:rFonts w:ascii="Arial" w:hAnsi="Arial"/>
          <w:b/>
          <w:szCs w:val="20"/>
        </w:rPr>
        <w:t>), k</w:t>
      </w:r>
      <w:r w:rsidR="009414B8">
        <w:rPr>
          <w:rFonts w:ascii="Arial" w:hAnsi="Arial"/>
          <w:b/>
          <w:szCs w:val="20"/>
        </w:rPr>
        <w:t>terým</w:t>
      </w:r>
      <w:r w:rsidR="009414B8" w:rsidRPr="009414B8">
        <w:rPr>
          <w:rFonts w:ascii="Arial" w:hAnsi="Arial"/>
          <w:b/>
          <w:szCs w:val="20"/>
        </w:rPr>
        <w:t xml:space="preserve"> pojišťovna hradila léčbu přípravkem </w:t>
      </w:r>
      <w:proofErr w:type="spellStart"/>
      <w:r w:rsidR="009414B8" w:rsidRPr="009414B8">
        <w:rPr>
          <w:rFonts w:ascii="Arial" w:hAnsi="Arial"/>
          <w:b/>
          <w:szCs w:val="20"/>
        </w:rPr>
        <w:t>Zolgensma</w:t>
      </w:r>
      <w:proofErr w:type="spellEnd"/>
      <w:r w:rsidR="009414B8" w:rsidRPr="009414B8">
        <w:rPr>
          <w:rFonts w:ascii="Arial" w:hAnsi="Arial"/>
          <w:b/>
          <w:szCs w:val="20"/>
        </w:rPr>
        <w:t xml:space="preserve"> za víc</w:t>
      </w:r>
      <w:r w:rsidR="009414B8">
        <w:rPr>
          <w:rFonts w:ascii="Arial" w:hAnsi="Arial"/>
          <w:b/>
          <w:szCs w:val="20"/>
        </w:rPr>
        <w:t>e</w:t>
      </w:r>
      <w:r w:rsidR="009414B8" w:rsidRPr="009414B8">
        <w:rPr>
          <w:rFonts w:ascii="Arial" w:hAnsi="Arial"/>
          <w:b/>
          <w:szCs w:val="20"/>
        </w:rPr>
        <w:t xml:space="preserve"> než půl miliardy </w:t>
      </w:r>
      <w:r w:rsidR="009414B8">
        <w:rPr>
          <w:rFonts w:ascii="Arial" w:hAnsi="Arial"/>
          <w:b/>
          <w:szCs w:val="20"/>
        </w:rPr>
        <w:t xml:space="preserve">korun </w:t>
      </w:r>
      <w:r w:rsidR="009414B8" w:rsidRPr="009414B8">
        <w:rPr>
          <w:rFonts w:ascii="Arial" w:hAnsi="Arial"/>
          <w:b/>
          <w:szCs w:val="20"/>
        </w:rPr>
        <w:t>(521,14 mil. Kč).</w:t>
      </w:r>
      <w:r w:rsidR="00BE3A39">
        <w:rPr>
          <w:rFonts w:ascii="Arial" w:hAnsi="Arial"/>
          <w:b/>
          <w:szCs w:val="20"/>
        </w:rPr>
        <w:t xml:space="preserve"> </w:t>
      </w:r>
      <w:r w:rsidR="009414B8">
        <w:rPr>
          <w:rFonts w:ascii="Arial" w:hAnsi="Arial"/>
          <w:b/>
          <w:szCs w:val="20"/>
        </w:rPr>
        <w:t>K dalším onemocněním s </w:t>
      </w:r>
      <w:r w:rsidR="009414B8" w:rsidRPr="009414B8">
        <w:rPr>
          <w:rFonts w:ascii="Arial" w:hAnsi="Arial"/>
          <w:b/>
          <w:szCs w:val="20"/>
        </w:rPr>
        <w:t xml:space="preserve">nejnákladnější léčbou patřily také </w:t>
      </w:r>
      <w:r w:rsidR="00A53E2F" w:rsidRPr="009414B8">
        <w:rPr>
          <w:rFonts w:ascii="Arial" w:hAnsi="Arial"/>
          <w:b/>
          <w:szCs w:val="20"/>
        </w:rPr>
        <w:t>poruch</w:t>
      </w:r>
      <w:r w:rsidR="009414B8" w:rsidRPr="009414B8">
        <w:rPr>
          <w:rFonts w:ascii="Arial" w:hAnsi="Arial"/>
          <w:b/>
          <w:szCs w:val="20"/>
        </w:rPr>
        <w:t>y</w:t>
      </w:r>
      <w:r w:rsidR="00A53E2F" w:rsidRPr="009414B8">
        <w:rPr>
          <w:rFonts w:ascii="Arial" w:hAnsi="Arial"/>
          <w:b/>
          <w:szCs w:val="20"/>
        </w:rPr>
        <w:t xml:space="preserve"> </w:t>
      </w:r>
      <w:r w:rsidR="003A265D">
        <w:rPr>
          <w:rFonts w:ascii="Arial" w:hAnsi="Arial"/>
          <w:b/>
          <w:szCs w:val="20"/>
        </w:rPr>
        <w:t xml:space="preserve">srážlivosti krve či různé typy poruch </w:t>
      </w:r>
      <w:r w:rsidR="00A53E2F" w:rsidRPr="009414B8">
        <w:rPr>
          <w:rFonts w:ascii="Arial" w:hAnsi="Arial"/>
          <w:b/>
          <w:szCs w:val="20"/>
        </w:rPr>
        <w:t>metabolismu.</w:t>
      </w:r>
      <w:r w:rsidR="009414B8">
        <w:rPr>
          <w:rFonts w:ascii="Arial" w:hAnsi="Arial"/>
          <w:b/>
          <w:szCs w:val="20"/>
        </w:rPr>
        <w:t xml:space="preserve"> </w:t>
      </w:r>
      <w:r w:rsidR="00A53E2F" w:rsidRPr="009414B8">
        <w:rPr>
          <w:rFonts w:ascii="Arial" w:hAnsi="Arial"/>
          <w:b/>
          <w:szCs w:val="20"/>
        </w:rPr>
        <w:t>U nejdražších pacientů výdaje na léčivé přípravky tvoří 96 % všech nákladů.</w:t>
      </w:r>
      <w:r w:rsidR="00A53E2F" w:rsidRPr="009414B8">
        <w:rPr>
          <w:rFonts w:ascii="Arial" w:hAnsi="Arial"/>
          <w:szCs w:val="20"/>
        </w:rPr>
        <w:t xml:space="preserve"> </w:t>
      </w:r>
    </w:p>
    <w:p w14:paraId="40CB3CF1" w14:textId="77777777" w:rsidR="009414B8" w:rsidRDefault="009414B8" w:rsidP="00A53E2F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6818CF1F" w14:textId="3248D9C7" w:rsidR="00942819" w:rsidRPr="009D2A5B" w:rsidRDefault="00942819" w:rsidP="00A53E2F">
      <w:pPr>
        <w:pStyle w:val="Bezmezer"/>
        <w:spacing w:line="276" w:lineRule="auto"/>
        <w:jc w:val="both"/>
        <w:rPr>
          <w:rFonts w:ascii="Arial" w:hAnsi="Arial"/>
          <w:i/>
          <w:szCs w:val="20"/>
        </w:rPr>
      </w:pPr>
      <w:r w:rsidRPr="00A91485">
        <w:rPr>
          <w:rFonts w:ascii="Arial" w:hAnsi="Arial"/>
          <w:i/>
          <w:szCs w:val="20"/>
        </w:rPr>
        <w:t>„Nejnákladnější léčbu jsme hradili ve všech koutech republiky</w:t>
      </w:r>
      <w:r w:rsidR="009414B8" w:rsidRPr="00A91485">
        <w:rPr>
          <w:rFonts w:ascii="Arial" w:hAnsi="Arial"/>
          <w:i/>
          <w:szCs w:val="20"/>
        </w:rPr>
        <w:t>.</w:t>
      </w:r>
      <w:r w:rsidR="00F125D9" w:rsidRPr="00A91485">
        <w:rPr>
          <w:rFonts w:ascii="Arial" w:hAnsi="Arial"/>
          <w:i/>
          <w:szCs w:val="20"/>
        </w:rPr>
        <w:t xml:space="preserve"> </w:t>
      </w:r>
      <w:r w:rsidR="009414B8" w:rsidRPr="00A91485">
        <w:rPr>
          <w:rFonts w:ascii="Arial" w:hAnsi="Arial"/>
          <w:i/>
          <w:szCs w:val="20"/>
        </w:rPr>
        <w:t>N</w:t>
      </w:r>
      <w:r w:rsidRPr="00A91485">
        <w:rPr>
          <w:rFonts w:ascii="Arial" w:hAnsi="Arial"/>
          <w:i/>
          <w:szCs w:val="20"/>
        </w:rPr>
        <w:t>ejmladší</w:t>
      </w:r>
      <w:r w:rsidR="009414B8" w:rsidRPr="00A91485">
        <w:rPr>
          <w:rFonts w:ascii="Arial" w:hAnsi="Arial"/>
          <w:i/>
          <w:szCs w:val="20"/>
        </w:rPr>
        <w:t xml:space="preserve"> </w:t>
      </w:r>
      <w:r w:rsidRPr="00A91485">
        <w:rPr>
          <w:rFonts w:ascii="Arial" w:hAnsi="Arial"/>
          <w:i/>
          <w:szCs w:val="20"/>
        </w:rPr>
        <w:t xml:space="preserve">pacient </w:t>
      </w:r>
      <w:r w:rsidR="009414B8" w:rsidRPr="00A91485">
        <w:rPr>
          <w:rFonts w:ascii="Arial" w:hAnsi="Arial"/>
          <w:i/>
          <w:szCs w:val="20"/>
        </w:rPr>
        <w:t xml:space="preserve">z těchto dvaceti </w:t>
      </w:r>
      <w:r w:rsidR="00F125D9" w:rsidRPr="00A91485">
        <w:rPr>
          <w:rFonts w:ascii="Arial" w:hAnsi="Arial"/>
          <w:i/>
          <w:szCs w:val="20"/>
        </w:rPr>
        <w:t xml:space="preserve">ještě ani </w:t>
      </w:r>
      <w:r w:rsidRPr="00A91485">
        <w:rPr>
          <w:rFonts w:ascii="Arial" w:hAnsi="Arial"/>
          <w:i/>
          <w:szCs w:val="20"/>
        </w:rPr>
        <w:t>neoslavil první narozeniny, naopak tomu nejstaršímu bylo 81 let. Rovnoměrně jsou zde zastoupeni muži i ženy. Z dat vyplývá, že VZP hradí nejmodernější dostupnou léčbu všem klientům, kteří ji</w:t>
      </w:r>
      <w:r w:rsidR="004523C1">
        <w:rPr>
          <w:rFonts w:ascii="Arial" w:hAnsi="Arial"/>
          <w:i/>
          <w:szCs w:val="20"/>
        </w:rPr>
        <w:t> </w:t>
      </w:r>
      <w:bookmarkStart w:id="0" w:name="_GoBack"/>
      <w:bookmarkEnd w:id="0"/>
      <w:r w:rsidRPr="00A91485">
        <w:rPr>
          <w:rFonts w:ascii="Arial" w:hAnsi="Arial"/>
          <w:i/>
          <w:szCs w:val="20"/>
        </w:rPr>
        <w:t>potřebují,“</w:t>
      </w:r>
      <w:r w:rsidRPr="009414B8">
        <w:rPr>
          <w:rFonts w:ascii="Arial" w:hAnsi="Arial"/>
          <w:szCs w:val="20"/>
        </w:rPr>
        <w:t xml:space="preserve"> vysvětluje ředitel VZP Zdeněk Kabátek a dodává: </w:t>
      </w:r>
      <w:r w:rsidR="00F125D9" w:rsidRPr="009D2A5B">
        <w:rPr>
          <w:rFonts w:ascii="Arial" w:hAnsi="Arial"/>
          <w:i/>
          <w:szCs w:val="20"/>
        </w:rPr>
        <w:t>„</w:t>
      </w:r>
      <w:r w:rsidR="003A265D" w:rsidRPr="009D2A5B">
        <w:rPr>
          <w:rFonts w:ascii="Arial" w:hAnsi="Arial"/>
          <w:i/>
          <w:szCs w:val="20"/>
        </w:rPr>
        <w:t>To bychom</w:t>
      </w:r>
      <w:r w:rsidR="00D74DF0" w:rsidRPr="009D2A5B">
        <w:rPr>
          <w:rFonts w:ascii="Arial" w:hAnsi="Arial"/>
          <w:i/>
          <w:szCs w:val="20"/>
        </w:rPr>
        <w:t xml:space="preserve"> si</w:t>
      </w:r>
      <w:r w:rsidR="003A265D" w:rsidRPr="009D2A5B">
        <w:rPr>
          <w:rFonts w:ascii="Arial" w:hAnsi="Arial"/>
          <w:i/>
          <w:szCs w:val="20"/>
        </w:rPr>
        <w:t xml:space="preserve"> mohli jen těžko dovolit</w:t>
      </w:r>
      <w:r w:rsidR="00F125D9" w:rsidRPr="009D2A5B">
        <w:rPr>
          <w:rFonts w:ascii="Arial" w:hAnsi="Arial"/>
          <w:i/>
          <w:szCs w:val="20"/>
        </w:rPr>
        <w:t xml:space="preserve"> bez aktivní lékové politiky,</w:t>
      </w:r>
      <w:r w:rsidR="003A265D" w:rsidRPr="009D2A5B">
        <w:rPr>
          <w:rFonts w:ascii="Arial" w:hAnsi="Arial"/>
          <w:i/>
          <w:szCs w:val="20"/>
        </w:rPr>
        <w:t xml:space="preserve"> kdy v podstatě bez ustání vedeme s dodavateli jednání o cenách těchto nejmodernějších, a tedy </w:t>
      </w:r>
      <w:r w:rsidR="00D74DF0" w:rsidRPr="009D2A5B">
        <w:rPr>
          <w:rFonts w:ascii="Arial" w:hAnsi="Arial"/>
          <w:i/>
          <w:szCs w:val="20"/>
        </w:rPr>
        <w:t xml:space="preserve">i </w:t>
      </w:r>
      <w:r w:rsidR="003A265D" w:rsidRPr="009D2A5B">
        <w:rPr>
          <w:rFonts w:ascii="Arial" w:hAnsi="Arial"/>
          <w:i/>
          <w:szCs w:val="20"/>
        </w:rPr>
        <w:t>nejdražších léčivých přípravků.</w:t>
      </w:r>
      <w:r w:rsidR="00D74DF0" w:rsidRPr="009D2A5B">
        <w:rPr>
          <w:rFonts w:ascii="Arial" w:hAnsi="Arial"/>
          <w:i/>
          <w:szCs w:val="20"/>
        </w:rPr>
        <w:t xml:space="preserve"> Česko se tak díky tomu po</w:t>
      </w:r>
      <w:r w:rsidR="00F933D7">
        <w:rPr>
          <w:rFonts w:ascii="Arial" w:hAnsi="Arial"/>
          <w:i/>
          <w:szCs w:val="20"/>
        </w:rPr>
        <w:t xml:space="preserve"> </w:t>
      </w:r>
      <w:r w:rsidR="00D74DF0" w:rsidRPr="009D2A5B">
        <w:rPr>
          <w:rFonts w:ascii="Arial" w:hAnsi="Arial"/>
          <w:i/>
          <w:szCs w:val="20"/>
        </w:rPr>
        <w:t>právu řadí mezi země s nejlepší dostupností inovativních léčiv.</w:t>
      </w:r>
      <w:r w:rsidR="003A265D" w:rsidRPr="009D2A5B">
        <w:rPr>
          <w:rFonts w:ascii="Arial" w:hAnsi="Arial"/>
          <w:i/>
          <w:szCs w:val="20"/>
        </w:rPr>
        <w:t xml:space="preserve">“ </w:t>
      </w:r>
      <w:r w:rsidR="00F125D9" w:rsidRPr="009D2A5B">
        <w:rPr>
          <w:rFonts w:ascii="Arial" w:hAnsi="Arial"/>
          <w:i/>
          <w:szCs w:val="20"/>
        </w:rPr>
        <w:t xml:space="preserve"> </w:t>
      </w:r>
      <w:r w:rsidRPr="009D2A5B">
        <w:rPr>
          <w:rFonts w:ascii="Arial" w:hAnsi="Arial"/>
          <w:i/>
          <w:szCs w:val="20"/>
        </w:rPr>
        <w:t xml:space="preserve"> </w:t>
      </w:r>
    </w:p>
    <w:p w14:paraId="0A9872D2" w14:textId="77777777" w:rsidR="00942819" w:rsidRPr="009414B8" w:rsidRDefault="00942819" w:rsidP="00A53E2F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6A441F2A" w14:textId="77777777" w:rsidR="0090642F" w:rsidRPr="00A53E2F" w:rsidRDefault="0090642F" w:rsidP="0090642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  <w:r w:rsidRPr="00A53E2F">
        <w:rPr>
          <w:rFonts w:ascii="Arial" w:hAnsi="Arial"/>
          <w:b/>
          <w:szCs w:val="20"/>
        </w:rPr>
        <w:t>Náklady VZP na nejdražší pojištěnce za posledních 5 let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318"/>
        <w:gridCol w:w="1546"/>
        <w:gridCol w:w="1546"/>
        <w:gridCol w:w="1548"/>
        <w:gridCol w:w="1544"/>
      </w:tblGrid>
      <w:tr w:rsidR="0090642F" w:rsidRPr="00A53E2F" w14:paraId="270E93FD" w14:textId="77777777" w:rsidTr="00F24868">
        <w:trPr>
          <w:trHeight w:val="301"/>
          <w:jc w:val="center"/>
        </w:trPr>
        <w:tc>
          <w:tcPr>
            <w:tcW w:w="856" w:type="pc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526C707D" w14:textId="77777777" w:rsidR="0090642F" w:rsidRPr="00A53E2F" w:rsidRDefault="0090642F" w:rsidP="00F24868">
            <w:pPr>
              <w:spacing w:before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 </w:t>
            </w:r>
          </w:p>
        </w:tc>
        <w:tc>
          <w:tcPr>
            <w:tcW w:w="728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0504D"/>
            <w:noWrap/>
            <w:vAlign w:val="center"/>
            <w:hideMark/>
          </w:tcPr>
          <w:p w14:paraId="25244A45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Rok 2018</w:t>
            </w:r>
          </w:p>
        </w:tc>
        <w:tc>
          <w:tcPr>
            <w:tcW w:w="854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0504D"/>
            <w:noWrap/>
            <w:vAlign w:val="center"/>
            <w:hideMark/>
          </w:tcPr>
          <w:p w14:paraId="7C421141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Rok 2019</w:t>
            </w:r>
          </w:p>
        </w:tc>
        <w:tc>
          <w:tcPr>
            <w:tcW w:w="854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0504D"/>
            <w:noWrap/>
            <w:vAlign w:val="center"/>
            <w:hideMark/>
          </w:tcPr>
          <w:p w14:paraId="0D9CE2CD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Rok 2020</w:t>
            </w:r>
          </w:p>
        </w:tc>
        <w:tc>
          <w:tcPr>
            <w:tcW w:w="855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0504D"/>
            <w:noWrap/>
            <w:vAlign w:val="center"/>
          </w:tcPr>
          <w:p w14:paraId="56B5936F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Rok 2021</w:t>
            </w:r>
          </w:p>
        </w:tc>
        <w:tc>
          <w:tcPr>
            <w:tcW w:w="853" w:type="pct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0504D"/>
          </w:tcPr>
          <w:p w14:paraId="0EE5F5AD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Rok 2022</w:t>
            </w:r>
          </w:p>
        </w:tc>
      </w:tr>
      <w:tr w:rsidR="0090642F" w:rsidRPr="00A53E2F" w14:paraId="5105BC84" w14:textId="77777777" w:rsidTr="00F24868">
        <w:trPr>
          <w:trHeight w:val="478"/>
          <w:jc w:val="center"/>
        </w:trPr>
        <w:tc>
          <w:tcPr>
            <w:tcW w:w="856" w:type="pct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755015D7" w14:textId="77777777" w:rsidR="0090642F" w:rsidRPr="00A53E2F" w:rsidRDefault="0090642F" w:rsidP="00F24868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TOP 20 celkem</w:t>
            </w:r>
          </w:p>
          <w:p w14:paraId="1C62DD82" w14:textId="77777777" w:rsidR="0090642F" w:rsidRPr="00A53E2F" w:rsidRDefault="0090642F" w:rsidP="00F24868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v mil. Kč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17D87635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347,73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663B88A6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282,6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14F62764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493,89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</w:tcPr>
          <w:p w14:paraId="4251EE10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1036,84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5C26A145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718,</w:t>
            </w: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</w:t>
            </w:r>
          </w:p>
        </w:tc>
      </w:tr>
      <w:tr w:rsidR="0090642F" w:rsidRPr="00A53E2F" w14:paraId="0C4F11A6" w14:textId="77777777" w:rsidTr="00F24868">
        <w:trPr>
          <w:trHeight w:val="466"/>
          <w:jc w:val="center"/>
        </w:trPr>
        <w:tc>
          <w:tcPr>
            <w:tcW w:w="856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641DF5BC" w14:textId="77777777" w:rsidR="0090642F" w:rsidRPr="00A53E2F" w:rsidRDefault="0090642F" w:rsidP="00F24868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Nejdražší pacient v mil. Kč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6C6908B5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74,12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147FF8AD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25,85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0C73AE23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57,32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</w:tcPr>
          <w:p w14:paraId="4CEC2B69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64,67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B4A4BEA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62,88</w:t>
            </w:r>
          </w:p>
        </w:tc>
      </w:tr>
      <w:tr w:rsidR="0090642F" w:rsidRPr="00A53E2F" w14:paraId="4311650B" w14:textId="77777777" w:rsidTr="00F24868">
        <w:trPr>
          <w:trHeight w:val="239"/>
          <w:jc w:val="center"/>
        </w:trPr>
        <w:tc>
          <w:tcPr>
            <w:tcW w:w="85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5064C547" w14:textId="77777777" w:rsidR="0090642F" w:rsidRPr="00A53E2F" w:rsidRDefault="0090642F" w:rsidP="00F24868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Pohlaví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44F10292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muž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6CFC6358" w14:textId="6490D881" w:rsidR="0090642F" w:rsidRPr="00A53E2F" w:rsidRDefault="003A265D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M</w:t>
            </w:r>
            <w:r w:rsidR="0090642F"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už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297C0BAD" w14:textId="30DB468A" w:rsidR="0090642F" w:rsidRPr="00A53E2F" w:rsidRDefault="00F125D9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M</w:t>
            </w:r>
            <w:r w:rsidR="0090642F"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už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</w:tcPr>
          <w:p w14:paraId="16D8A41F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muž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</w:tcPr>
          <w:p w14:paraId="101CFC8D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žena</w:t>
            </w:r>
          </w:p>
        </w:tc>
      </w:tr>
      <w:tr w:rsidR="0090642F" w:rsidRPr="00A53E2F" w14:paraId="23185C03" w14:textId="77777777" w:rsidTr="00F24868">
        <w:trPr>
          <w:trHeight w:val="604"/>
          <w:jc w:val="center"/>
        </w:trPr>
        <w:tc>
          <w:tcPr>
            <w:tcW w:w="856" w:type="pct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0D5E3D34" w14:textId="77777777" w:rsidR="0090642F" w:rsidRPr="00A53E2F" w:rsidRDefault="0090642F" w:rsidP="00F24868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Diagnóza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735E9E13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hemofilie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0FE322DC" w14:textId="4C481D42" w:rsidR="0090642F" w:rsidRPr="00A53E2F" w:rsidRDefault="003A265D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H</w:t>
            </w:r>
            <w:r w:rsidR="0090642F"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emofilie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noWrap/>
            <w:vAlign w:val="center"/>
            <w:hideMark/>
          </w:tcPr>
          <w:p w14:paraId="17BD1164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infantilní spinální svalová atrofie</w:t>
            </w:r>
          </w:p>
          <w:p w14:paraId="4B50D709" w14:textId="77777777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I. typ *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77564676" w14:textId="4840EA89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jiná </w:t>
            </w:r>
            <w:r w:rsidR="008A0DCB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vrozená</w:t>
            </w: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spinální svalová atrofie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</w:tcPr>
          <w:p w14:paraId="43DA2709" w14:textId="7137581C" w:rsidR="0090642F" w:rsidRPr="00A53E2F" w:rsidRDefault="0090642F" w:rsidP="00F2486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jiná </w:t>
            </w:r>
            <w:r w:rsidR="008A0DCB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vrozená</w:t>
            </w:r>
            <w:r w:rsidRPr="00A53E2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spinální svalová atrofie</w:t>
            </w:r>
          </w:p>
        </w:tc>
      </w:tr>
    </w:tbl>
    <w:p w14:paraId="49BEB49A" w14:textId="77777777" w:rsidR="0090642F" w:rsidRPr="00A53E2F" w:rsidRDefault="0090642F" w:rsidP="0090642F">
      <w:pPr>
        <w:pStyle w:val="Bezmezer"/>
        <w:rPr>
          <w:rFonts w:ascii="Arial" w:hAnsi="Arial"/>
          <w:szCs w:val="20"/>
        </w:rPr>
      </w:pPr>
      <w:r w:rsidRPr="00A53E2F">
        <w:rPr>
          <w:rFonts w:ascii="Arial" w:hAnsi="Arial"/>
          <w:szCs w:val="20"/>
        </w:rPr>
        <w:t xml:space="preserve">* </w:t>
      </w:r>
      <w:proofErr w:type="spellStart"/>
      <w:r w:rsidRPr="00A53E2F">
        <w:rPr>
          <w:rFonts w:ascii="Arial" w:hAnsi="Arial"/>
          <w:i/>
          <w:szCs w:val="20"/>
        </w:rPr>
        <w:t>Werdnigova</w:t>
      </w:r>
      <w:proofErr w:type="spellEnd"/>
      <w:r w:rsidRPr="00A53E2F">
        <w:rPr>
          <w:rFonts w:ascii="Arial" w:hAnsi="Arial"/>
          <w:i/>
          <w:szCs w:val="20"/>
        </w:rPr>
        <w:t>-Hoffmannova nemoc</w:t>
      </w:r>
    </w:p>
    <w:p w14:paraId="16DD53A3" w14:textId="77777777" w:rsidR="00A53E2F" w:rsidRPr="00A53E2F" w:rsidRDefault="00A53E2F" w:rsidP="00A53E2F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514799B3" w14:textId="7D1B34F8" w:rsidR="0026758D" w:rsidRPr="00A53E2F" w:rsidRDefault="0026758D" w:rsidP="0026758D">
      <w:pPr>
        <w:pStyle w:val="Bezmezer"/>
        <w:spacing w:line="276" w:lineRule="auto"/>
        <w:jc w:val="both"/>
        <w:rPr>
          <w:rFonts w:ascii="Arial" w:hAnsi="Arial"/>
          <w:szCs w:val="20"/>
        </w:rPr>
      </w:pPr>
      <w:r w:rsidRPr="00A53E2F">
        <w:rPr>
          <w:rFonts w:ascii="Arial" w:hAnsi="Arial"/>
          <w:szCs w:val="20"/>
        </w:rPr>
        <w:t xml:space="preserve">Mezi první dvacítkou </w:t>
      </w:r>
      <w:r>
        <w:rPr>
          <w:rFonts w:ascii="Arial" w:hAnsi="Arial"/>
          <w:szCs w:val="20"/>
        </w:rPr>
        <w:t>nejnákladnějších</w:t>
      </w:r>
      <w:r w:rsidRPr="00A53E2F">
        <w:rPr>
          <w:rFonts w:ascii="Arial" w:hAnsi="Arial"/>
          <w:szCs w:val="20"/>
        </w:rPr>
        <w:t xml:space="preserve"> pacientů roku 2022 bylo devět pacientů se spinální svalovou atrofií</w:t>
      </w:r>
      <w:r>
        <w:rPr>
          <w:rFonts w:ascii="Arial" w:hAnsi="Arial"/>
          <w:szCs w:val="20"/>
        </w:rPr>
        <w:t xml:space="preserve"> (SMA)</w:t>
      </w:r>
      <w:r w:rsidRPr="00A53E2F">
        <w:rPr>
          <w:rFonts w:ascii="Arial" w:hAnsi="Arial"/>
          <w:szCs w:val="20"/>
        </w:rPr>
        <w:t xml:space="preserve">, </w:t>
      </w:r>
      <w:r>
        <w:rPr>
          <w:rFonts w:ascii="Arial" w:hAnsi="Arial"/>
          <w:szCs w:val="20"/>
        </w:rPr>
        <w:t xml:space="preserve">dva </w:t>
      </w:r>
      <w:r w:rsidRPr="00A53E2F">
        <w:rPr>
          <w:rFonts w:ascii="Arial" w:hAnsi="Arial"/>
          <w:szCs w:val="20"/>
        </w:rPr>
        <w:t>pacienti s</w:t>
      </w:r>
      <w:r>
        <w:rPr>
          <w:rFonts w:ascii="Arial" w:hAnsi="Arial"/>
          <w:szCs w:val="20"/>
        </w:rPr>
        <w:t> vrozenou poruchou srážlivosti krve</w:t>
      </w:r>
      <w:r w:rsidRPr="00A53E2F">
        <w:rPr>
          <w:rFonts w:ascii="Arial" w:hAnsi="Arial"/>
          <w:szCs w:val="20"/>
        </w:rPr>
        <w:t xml:space="preserve"> (hemofilie</w:t>
      </w:r>
      <w:r>
        <w:rPr>
          <w:rFonts w:ascii="Arial" w:hAnsi="Arial"/>
          <w:szCs w:val="20"/>
        </w:rPr>
        <w:t xml:space="preserve"> a</w:t>
      </w:r>
      <w:r w:rsidRPr="00A53E2F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nespecifická </w:t>
      </w:r>
      <w:r w:rsidRPr="00A53E2F">
        <w:rPr>
          <w:rFonts w:ascii="Arial" w:hAnsi="Arial"/>
          <w:szCs w:val="20"/>
        </w:rPr>
        <w:t xml:space="preserve">porucha koagulace), </w:t>
      </w:r>
      <w:r>
        <w:rPr>
          <w:rFonts w:ascii="Arial" w:hAnsi="Arial"/>
          <w:szCs w:val="20"/>
        </w:rPr>
        <w:t>dva pacienti s onemocněním nervosvalového systému (</w:t>
      </w:r>
      <w:r w:rsidRPr="00A53E2F">
        <w:rPr>
          <w:rFonts w:ascii="Arial" w:hAnsi="Arial"/>
          <w:szCs w:val="20"/>
        </w:rPr>
        <w:t>svalov</w:t>
      </w:r>
      <w:r>
        <w:rPr>
          <w:rFonts w:ascii="Arial" w:hAnsi="Arial"/>
          <w:szCs w:val="20"/>
        </w:rPr>
        <w:t>á</w:t>
      </w:r>
      <w:r w:rsidRPr="00A53E2F">
        <w:rPr>
          <w:rFonts w:ascii="Arial" w:hAnsi="Arial"/>
          <w:szCs w:val="20"/>
        </w:rPr>
        <w:t xml:space="preserve"> dystrofi</w:t>
      </w:r>
      <w:r>
        <w:rPr>
          <w:rFonts w:ascii="Arial" w:hAnsi="Arial"/>
          <w:szCs w:val="20"/>
        </w:rPr>
        <w:t xml:space="preserve">e) a sedm pacientů s </w:t>
      </w:r>
      <w:r w:rsidRPr="00A53E2F">
        <w:rPr>
          <w:rFonts w:ascii="Arial" w:hAnsi="Arial"/>
          <w:szCs w:val="20"/>
        </w:rPr>
        <w:t>různými typy</w:t>
      </w:r>
      <w:r>
        <w:rPr>
          <w:rFonts w:ascii="Arial" w:hAnsi="Arial"/>
          <w:szCs w:val="20"/>
        </w:rPr>
        <w:t xml:space="preserve"> vrozených poruch metabolismu</w:t>
      </w:r>
      <w:r w:rsidRPr="00A53E2F">
        <w:rPr>
          <w:rFonts w:ascii="Arial" w:hAnsi="Arial"/>
          <w:szCs w:val="20"/>
        </w:rPr>
        <w:t xml:space="preserve"> (</w:t>
      </w:r>
      <w:proofErr w:type="spellStart"/>
      <w:r w:rsidRPr="00A53E2F">
        <w:rPr>
          <w:rFonts w:ascii="Arial" w:hAnsi="Arial"/>
          <w:szCs w:val="20"/>
        </w:rPr>
        <w:t>mukopolysacharidóza</w:t>
      </w:r>
      <w:proofErr w:type="spellEnd"/>
      <w:r w:rsidRPr="00A53E2F">
        <w:rPr>
          <w:rFonts w:ascii="Arial" w:hAnsi="Arial"/>
          <w:szCs w:val="20"/>
        </w:rPr>
        <w:t>, poruchy metabolismu plazmatických bílkovin, poruchy metabolismu lipoproteinů</w:t>
      </w:r>
      <w:r>
        <w:rPr>
          <w:rFonts w:ascii="Arial" w:hAnsi="Arial"/>
          <w:szCs w:val="20"/>
        </w:rPr>
        <w:t>,</w:t>
      </w:r>
      <w:r w:rsidRPr="00D964B0">
        <w:rPr>
          <w:rFonts w:ascii="Arial" w:hAnsi="Arial"/>
          <w:szCs w:val="20"/>
        </w:rPr>
        <w:t xml:space="preserve"> </w:t>
      </w:r>
      <w:proofErr w:type="spellStart"/>
      <w:r w:rsidRPr="00A53E2F">
        <w:rPr>
          <w:rFonts w:ascii="Arial" w:hAnsi="Arial"/>
          <w:szCs w:val="20"/>
        </w:rPr>
        <w:t>neuronální</w:t>
      </w:r>
      <w:proofErr w:type="spellEnd"/>
      <w:r w:rsidRPr="00A53E2F">
        <w:rPr>
          <w:rFonts w:ascii="Arial" w:hAnsi="Arial"/>
          <w:szCs w:val="20"/>
        </w:rPr>
        <w:t xml:space="preserve"> </w:t>
      </w:r>
      <w:proofErr w:type="spellStart"/>
      <w:r w:rsidRPr="00A53E2F">
        <w:rPr>
          <w:rFonts w:ascii="Arial" w:hAnsi="Arial"/>
          <w:szCs w:val="20"/>
        </w:rPr>
        <w:t>ceroidní</w:t>
      </w:r>
      <w:proofErr w:type="spellEnd"/>
      <w:r w:rsidRPr="00A53E2F">
        <w:rPr>
          <w:rFonts w:ascii="Arial" w:hAnsi="Arial"/>
          <w:szCs w:val="20"/>
        </w:rPr>
        <w:t xml:space="preserve"> </w:t>
      </w:r>
      <w:proofErr w:type="spellStart"/>
      <w:r w:rsidRPr="00A53E2F">
        <w:rPr>
          <w:rFonts w:ascii="Arial" w:hAnsi="Arial"/>
          <w:szCs w:val="20"/>
        </w:rPr>
        <w:t>lipofuscinóza</w:t>
      </w:r>
      <w:proofErr w:type="spellEnd"/>
      <w:r w:rsidRPr="00A53E2F">
        <w:rPr>
          <w:rFonts w:ascii="Arial" w:hAnsi="Arial"/>
          <w:szCs w:val="20"/>
        </w:rPr>
        <w:t>)</w:t>
      </w:r>
      <w:r>
        <w:rPr>
          <w:rFonts w:ascii="Arial" w:hAnsi="Arial"/>
          <w:szCs w:val="20"/>
        </w:rPr>
        <w:t xml:space="preserve">. </w:t>
      </w:r>
      <w:r w:rsidRPr="00A53E2F">
        <w:rPr>
          <w:rFonts w:ascii="Arial" w:hAnsi="Arial"/>
          <w:szCs w:val="20"/>
        </w:rPr>
        <w:t>Mezi nejnákladnějšími pojištěnci byli pacienti z celé České republiky (10 krajů). Žebříček 20 nejdražších pacientů byl dle pohlaví zastoupen stejným dílem – 10 žen/dívek a 10 mužů/chlapců.</w:t>
      </w:r>
    </w:p>
    <w:p w14:paraId="4466B13F" w14:textId="77777777" w:rsidR="0026758D" w:rsidRDefault="0026758D" w:rsidP="0026758D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542FBBE4" w14:textId="77777777" w:rsidR="0026758D" w:rsidRDefault="0026758D" w:rsidP="0026758D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399C46BC" w14:textId="6CED5D71" w:rsidR="0026758D" w:rsidRPr="00A53E2F" w:rsidRDefault="0026758D" w:rsidP="0026758D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41CA3EF7" w14:textId="77777777" w:rsidR="00A53E2F" w:rsidRPr="00A53E2F" w:rsidRDefault="00A53E2F" w:rsidP="00A53E2F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10C961D5" w14:textId="77777777" w:rsidR="004667E6" w:rsidRDefault="004667E6" w:rsidP="00A53E2F">
      <w:pPr>
        <w:spacing w:before="0" w:line="276" w:lineRule="auto"/>
        <w:jc w:val="both"/>
        <w:rPr>
          <w:bCs/>
          <w:szCs w:val="20"/>
        </w:rPr>
      </w:pPr>
    </w:p>
    <w:p w14:paraId="48C5A43C" w14:textId="55CB2385" w:rsidR="000B6338" w:rsidRPr="000B6338" w:rsidRDefault="000B6338" w:rsidP="000B6338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  <w:r w:rsidRPr="000B6338">
        <w:rPr>
          <w:rFonts w:ascii="Arial" w:hAnsi="Arial"/>
          <w:b/>
          <w:szCs w:val="20"/>
        </w:rPr>
        <w:t>TOP 20 nejdražších klientů VZP v roce 202</w:t>
      </w:r>
      <w:r w:rsidR="00700FF5">
        <w:rPr>
          <w:rFonts w:ascii="Arial" w:hAnsi="Arial"/>
          <w:b/>
          <w:szCs w:val="20"/>
        </w:rPr>
        <w:t>2</w:t>
      </w:r>
    </w:p>
    <w:tbl>
      <w:tblPr>
        <w:tblW w:w="0" w:type="auto"/>
        <w:jc w:val="center"/>
        <w:tblBorders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53"/>
        <w:gridCol w:w="5557"/>
        <w:gridCol w:w="1940"/>
      </w:tblGrid>
      <w:tr w:rsidR="00C71CA7" w:rsidRPr="0083263F" w14:paraId="6AB6BDA0" w14:textId="77777777" w:rsidTr="00C71CA7">
        <w:trPr>
          <w:trHeight w:val="315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7999ECD4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Pořadí</w:t>
            </w:r>
          </w:p>
        </w:tc>
        <w:tc>
          <w:tcPr>
            <w:tcW w:w="0" w:type="auto"/>
            <w:shd w:val="clear" w:color="000000" w:fill="C0504D"/>
            <w:vAlign w:val="center"/>
            <w:hideMark/>
          </w:tcPr>
          <w:p w14:paraId="4F6561D5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Pohlaví</w:t>
            </w:r>
          </w:p>
        </w:tc>
        <w:tc>
          <w:tcPr>
            <w:tcW w:w="0" w:type="auto"/>
            <w:shd w:val="clear" w:color="000000" w:fill="C0504D"/>
            <w:vAlign w:val="center"/>
            <w:hideMark/>
          </w:tcPr>
          <w:p w14:paraId="7F67122D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Diagnóza</w:t>
            </w:r>
          </w:p>
        </w:tc>
        <w:tc>
          <w:tcPr>
            <w:tcW w:w="0" w:type="auto"/>
            <w:shd w:val="clear" w:color="000000" w:fill="C0504D"/>
            <w:vAlign w:val="center"/>
            <w:hideMark/>
          </w:tcPr>
          <w:p w14:paraId="30313478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Náklady na léčbu v Kč</w:t>
            </w:r>
          </w:p>
        </w:tc>
      </w:tr>
      <w:tr w:rsidR="00C71CA7" w:rsidRPr="0083263F" w14:paraId="48D6ACF0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7F95A1C0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6FCC1E32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04AF57DB" w14:textId="0C07605A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Jiná 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vrozená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spinální svalová atrofie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55CA316B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62 883 265</w:t>
            </w:r>
          </w:p>
        </w:tc>
      </w:tr>
      <w:tr w:rsidR="00C71CA7" w:rsidRPr="0083263F" w14:paraId="3F1C4B4E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6EB54F92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2.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5C9F42A7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64CCDBA1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Infantilní spinální svalová atrofie I. typ (</w:t>
            </w: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Werdnigova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-Hoffmannova)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22129CF6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58 300 615</w:t>
            </w:r>
          </w:p>
        </w:tc>
      </w:tr>
      <w:tr w:rsidR="00C71CA7" w:rsidRPr="0083263F" w14:paraId="3C27C10A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3B81C32E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3.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63D3A2F3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491F4155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Infantilní spinální svalová atrofie I. typ (</w:t>
            </w: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Werdnigova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-Hoffmannova)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4F1A39C9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57 408 830</w:t>
            </w:r>
          </w:p>
        </w:tc>
      </w:tr>
      <w:tr w:rsidR="00C71CA7" w:rsidRPr="0083263F" w14:paraId="0104CA25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5C25817C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4.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6B6BB4CE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1E0421C6" w14:textId="47586153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Jiná 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vrozená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spinální svalová atrofie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1F9061CD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57 157 158</w:t>
            </w:r>
          </w:p>
        </w:tc>
      </w:tr>
      <w:tr w:rsidR="00C71CA7" w:rsidRPr="0083263F" w14:paraId="2FF52397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2FCBAAA9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5.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589A35AC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2F09EEB3" w14:textId="35BE8288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Jiná 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vrozená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spinální svalová atrofie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2B1717B4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57 143 594</w:t>
            </w:r>
          </w:p>
        </w:tc>
      </w:tr>
      <w:tr w:rsidR="00C71CA7" w:rsidRPr="0083263F" w14:paraId="3005B9DB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6A633178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6.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5C61BDF5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2CC1539F" w14:textId="31FC07A5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Jiná 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vrozená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spinální svalová atrofie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0FB1B8A8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57 131 404</w:t>
            </w:r>
          </w:p>
        </w:tc>
      </w:tr>
      <w:tr w:rsidR="00C71CA7" w:rsidRPr="0083263F" w14:paraId="1D4B2FB9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66B7E292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7.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24F309CA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1ACB637A" w14:textId="5F8F9E43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Jiná 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vrozená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spinální svalová atrofie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07B3F1AD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57 071 260</w:t>
            </w:r>
          </w:p>
        </w:tc>
      </w:tr>
      <w:tr w:rsidR="00C71CA7" w:rsidRPr="0083263F" w14:paraId="2FB4EA4C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687296AF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8.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4D00FCB6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39EBA045" w14:textId="1B4E97B3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Jiná 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vrozená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spinální svalová atrofie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1F703BDA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57 064 227</w:t>
            </w:r>
          </w:p>
        </w:tc>
      </w:tr>
      <w:tr w:rsidR="00C71CA7" w:rsidRPr="0083263F" w14:paraId="4EE9990B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4A8D1FC1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9.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06074D6C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6131CB13" w14:textId="60EA4FAC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Jiná 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vrozená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spinální svalová atrofie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4E488380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56 983 750</w:t>
            </w:r>
          </w:p>
        </w:tc>
      </w:tr>
      <w:tr w:rsidR="00C71CA7" w:rsidRPr="0083263F" w14:paraId="6ECA8AF8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72A12923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10.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38E3FF58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1DC79A9A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Porucha koagulace NS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0D82D24D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27 037 515</w:t>
            </w:r>
          </w:p>
        </w:tc>
      </w:tr>
      <w:tr w:rsidR="00C71CA7" w:rsidRPr="0083263F" w14:paraId="3123214F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6B42325E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11.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5CC25252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25DCFCB1" w14:textId="39BA97E6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Poruchy metaboli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s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mu plazmatických bílkovin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 NJ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29D6D12B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21 706 427</w:t>
            </w:r>
          </w:p>
        </w:tc>
      </w:tr>
      <w:tr w:rsidR="00C71CA7" w:rsidRPr="0083263F" w14:paraId="63657C0A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2BC1A081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12.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661EB73F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4368EC04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Svalová dystrofie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2B332029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18 357 499</w:t>
            </w:r>
          </w:p>
        </w:tc>
      </w:tr>
      <w:tr w:rsidR="00C71CA7" w:rsidRPr="0083263F" w14:paraId="1EDCC119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47547FD9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13.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591B2764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01C30657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Neuronální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ceroidní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lipofuscinóza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(NCL)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31D6F75F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17 845 330</w:t>
            </w:r>
          </w:p>
        </w:tc>
      </w:tr>
      <w:tr w:rsidR="00C71CA7" w:rsidRPr="0083263F" w14:paraId="1349F4CC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15E88E70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14.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2BFAA2CB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49440E5A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Mukopolysacharidóza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, typ II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52E76CE8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17 127 011</w:t>
            </w:r>
          </w:p>
        </w:tc>
      </w:tr>
      <w:tr w:rsidR="00C71CA7" w:rsidRPr="0083263F" w14:paraId="3E38BC43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1740FAE5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15.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3AB33E64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096D5A5F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Hemofilie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4330B266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17 062 352</w:t>
            </w:r>
          </w:p>
        </w:tc>
      </w:tr>
      <w:tr w:rsidR="00C71CA7" w:rsidRPr="0083263F" w14:paraId="18D37852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219B1B93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16.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2DED970F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0EC8F4BE" w14:textId="3C34940F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Poruchy metaboli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s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mu plazmatických bílkovin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 NJ</w:t>
            </w:r>
          </w:p>
        </w:tc>
        <w:tc>
          <w:tcPr>
            <w:tcW w:w="0" w:type="auto"/>
            <w:shd w:val="clear" w:color="000000" w:fill="EFD3D2"/>
            <w:vAlign w:val="center"/>
            <w:hideMark/>
          </w:tcPr>
          <w:p w14:paraId="4E61CBC7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16 152 063</w:t>
            </w:r>
          </w:p>
        </w:tc>
      </w:tr>
      <w:tr w:rsidR="00C71CA7" w:rsidRPr="0083263F" w14:paraId="3E7239C0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03BBB244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17.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277E06F4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28DD8467" w14:textId="2DBF899C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Poruchy metaboli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s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mu plazmatických bílkovin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 NJ</w:t>
            </w:r>
          </w:p>
        </w:tc>
        <w:tc>
          <w:tcPr>
            <w:tcW w:w="0" w:type="auto"/>
            <w:shd w:val="clear" w:color="000000" w:fill="DFA7A6"/>
            <w:vAlign w:val="center"/>
            <w:hideMark/>
          </w:tcPr>
          <w:p w14:paraId="552D1B04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16 133 843</w:t>
            </w:r>
          </w:p>
        </w:tc>
      </w:tr>
      <w:tr w:rsidR="00C71CA7" w:rsidRPr="0083263F" w14:paraId="0091F6F8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3F1E57A9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18.</w:t>
            </w:r>
          </w:p>
        </w:tc>
        <w:tc>
          <w:tcPr>
            <w:tcW w:w="0" w:type="auto"/>
            <w:shd w:val="clear" w:color="auto" w:fill="EFD3D2"/>
            <w:vAlign w:val="center"/>
          </w:tcPr>
          <w:p w14:paraId="020867F4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auto" w:fill="EFD3D2"/>
            <w:vAlign w:val="center"/>
          </w:tcPr>
          <w:p w14:paraId="1788B2DE" w14:textId="623F1854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Porucha metaboli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s</w:t>
            </w: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mu lipoproteinů NS</w:t>
            </w:r>
          </w:p>
        </w:tc>
        <w:tc>
          <w:tcPr>
            <w:tcW w:w="0" w:type="auto"/>
            <w:shd w:val="clear" w:color="auto" w:fill="EFD3D2"/>
            <w:vAlign w:val="center"/>
          </w:tcPr>
          <w:p w14:paraId="72429D1B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15 456 881</w:t>
            </w:r>
          </w:p>
        </w:tc>
      </w:tr>
      <w:tr w:rsidR="00C71CA7" w:rsidRPr="0083263F" w14:paraId="7AEC4CB6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7ABC39C5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19.</w:t>
            </w:r>
          </w:p>
        </w:tc>
        <w:tc>
          <w:tcPr>
            <w:tcW w:w="0" w:type="auto"/>
            <w:shd w:val="clear" w:color="000000" w:fill="DFA7A6"/>
            <w:vAlign w:val="center"/>
          </w:tcPr>
          <w:p w14:paraId="20EE3AAC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Z</w:t>
            </w:r>
          </w:p>
        </w:tc>
        <w:tc>
          <w:tcPr>
            <w:tcW w:w="0" w:type="auto"/>
            <w:shd w:val="clear" w:color="000000" w:fill="DFA7A6"/>
            <w:vAlign w:val="center"/>
          </w:tcPr>
          <w:p w14:paraId="6E4D9CAB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Neuronální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ceroidní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lipofuscinóza</w:t>
            </w:r>
            <w:proofErr w:type="spellEnd"/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(NCL)</w:t>
            </w:r>
          </w:p>
        </w:tc>
        <w:tc>
          <w:tcPr>
            <w:tcW w:w="0" w:type="auto"/>
            <w:shd w:val="clear" w:color="000000" w:fill="DFA7A6"/>
            <w:vAlign w:val="center"/>
          </w:tcPr>
          <w:p w14:paraId="32803133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15 301 506</w:t>
            </w:r>
          </w:p>
        </w:tc>
      </w:tr>
      <w:tr w:rsidR="00C71CA7" w:rsidRPr="0083263F" w14:paraId="616E4734" w14:textId="77777777" w:rsidTr="00C71CA7">
        <w:trPr>
          <w:trHeight w:val="280"/>
          <w:jc w:val="center"/>
        </w:trPr>
        <w:tc>
          <w:tcPr>
            <w:tcW w:w="0" w:type="auto"/>
            <w:shd w:val="clear" w:color="000000" w:fill="C0504D"/>
            <w:vAlign w:val="center"/>
            <w:hideMark/>
          </w:tcPr>
          <w:p w14:paraId="5647E47E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</w:pPr>
            <w:r w:rsidRPr="000B6338">
              <w:rPr>
                <w:rFonts w:asciiTheme="minorHAnsi" w:hAnsiTheme="minorHAnsi" w:cstheme="minorHAnsi"/>
                <w:b/>
                <w:color w:val="FFFFFF" w:themeColor="background1"/>
                <w:lang w:eastAsia="cs-CZ"/>
              </w:rPr>
              <w:t>20.</w:t>
            </w:r>
          </w:p>
        </w:tc>
        <w:tc>
          <w:tcPr>
            <w:tcW w:w="0" w:type="auto"/>
            <w:shd w:val="clear" w:color="000000" w:fill="EFD3D2"/>
            <w:vAlign w:val="center"/>
          </w:tcPr>
          <w:p w14:paraId="1983C817" w14:textId="77777777" w:rsidR="00C71CA7" w:rsidRPr="000B6338" w:rsidRDefault="00C71CA7" w:rsidP="00C71CA7">
            <w:pPr>
              <w:pStyle w:val="Bezmezer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M</w:t>
            </w:r>
          </w:p>
        </w:tc>
        <w:tc>
          <w:tcPr>
            <w:tcW w:w="0" w:type="auto"/>
            <w:shd w:val="clear" w:color="000000" w:fill="EFD3D2"/>
            <w:vAlign w:val="center"/>
          </w:tcPr>
          <w:p w14:paraId="6F9FCD14" w14:textId="77777777" w:rsidR="00C71CA7" w:rsidRPr="000B6338" w:rsidRDefault="00C71CA7" w:rsidP="00E2353D">
            <w:pPr>
              <w:pStyle w:val="Bezmez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Svalová dystrofie</w:t>
            </w:r>
          </w:p>
        </w:tc>
        <w:tc>
          <w:tcPr>
            <w:tcW w:w="0" w:type="auto"/>
            <w:shd w:val="clear" w:color="000000" w:fill="EFD3D2"/>
            <w:vAlign w:val="center"/>
          </w:tcPr>
          <w:p w14:paraId="608B7758" w14:textId="77777777" w:rsidR="00C71CA7" w:rsidRPr="000B6338" w:rsidRDefault="00C71CA7" w:rsidP="00E2353D">
            <w:pPr>
              <w:pStyle w:val="Bezmezer"/>
              <w:jc w:val="center"/>
              <w:rPr>
                <w:rFonts w:asciiTheme="minorHAnsi" w:hAnsiTheme="minorHAnsi" w:cstheme="minorHAnsi"/>
                <w:szCs w:val="20"/>
              </w:rPr>
            </w:pPr>
            <w:r w:rsidRPr="000B6338">
              <w:rPr>
                <w:rFonts w:asciiTheme="minorHAnsi" w:hAnsiTheme="minorHAnsi" w:cstheme="minorHAnsi"/>
                <w:color w:val="000000"/>
                <w:lang w:eastAsia="cs-CZ"/>
              </w:rPr>
              <w:t>14 777 076</w:t>
            </w:r>
          </w:p>
        </w:tc>
      </w:tr>
    </w:tbl>
    <w:p w14:paraId="7EAACD7B" w14:textId="675742EA" w:rsidR="000B6338" w:rsidRDefault="000B6338" w:rsidP="00A53E2F">
      <w:pPr>
        <w:spacing w:before="0" w:line="276" w:lineRule="auto"/>
        <w:jc w:val="both"/>
        <w:rPr>
          <w:bCs/>
          <w:szCs w:val="20"/>
        </w:rPr>
      </w:pPr>
    </w:p>
    <w:p w14:paraId="768BBF54" w14:textId="6A37E2A3" w:rsidR="004667E6" w:rsidRDefault="004667E6" w:rsidP="00A53E2F">
      <w:pPr>
        <w:spacing w:before="0" w:line="276" w:lineRule="auto"/>
        <w:jc w:val="both"/>
        <w:rPr>
          <w:bCs/>
          <w:szCs w:val="20"/>
        </w:rPr>
      </w:pPr>
    </w:p>
    <w:p w14:paraId="7CFE816B" w14:textId="77777777" w:rsidR="004667E6" w:rsidRPr="00A53E2F" w:rsidRDefault="004667E6" w:rsidP="00A53E2F">
      <w:pPr>
        <w:spacing w:before="0" w:line="276" w:lineRule="auto"/>
        <w:jc w:val="both"/>
        <w:rPr>
          <w:bCs/>
          <w:szCs w:val="20"/>
        </w:rPr>
      </w:pPr>
    </w:p>
    <w:p w14:paraId="02CC0137" w14:textId="77777777" w:rsidR="00700FF5" w:rsidRDefault="00526A50" w:rsidP="00A53E2F">
      <w:pPr>
        <w:spacing w:before="0" w:line="276" w:lineRule="auto"/>
        <w:rPr>
          <w:b/>
          <w:bCs/>
          <w:szCs w:val="20"/>
        </w:rPr>
      </w:pPr>
      <w:r w:rsidRPr="00A53E2F">
        <w:rPr>
          <w:b/>
          <w:bCs/>
          <w:szCs w:val="20"/>
        </w:rPr>
        <w:t>Viktorie Plívová</w:t>
      </w:r>
    </w:p>
    <w:p w14:paraId="29F91A9C" w14:textId="080D56EA" w:rsidR="00995BAE" w:rsidRPr="00A53E2F" w:rsidRDefault="00580E10" w:rsidP="00A53E2F">
      <w:pPr>
        <w:spacing w:before="0" w:line="276" w:lineRule="auto"/>
        <w:rPr>
          <w:szCs w:val="20"/>
        </w:rPr>
      </w:pPr>
      <w:r w:rsidRPr="00A53E2F">
        <w:rPr>
          <w:szCs w:val="20"/>
        </w:rPr>
        <w:t>t</w:t>
      </w:r>
      <w:r w:rsidR="00526A50" w:rsidRPr="00A53E2F">
        <w:rPr>
          <w:szCs w:val="20"/>
        </w:rPr>
        <w:t>isková mluvčí</w:t>
      </w:r>
    </w:p>
    <w:sectPr w:rsidR="00995BAE" w:rsidRPr="00A53E2F" w:rsidSect="00F920F3">
      <w:footerReference w:type="default" r:id="rId11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8CE6" w14:textId="77777777" w:rsidR="00881226" w:rsidRDefault="00881226" w:rsidP="00844E5F">
      <w:pPr>
        <w:spacing w:before="0" w:line="240" w:lineRule="auto"/>
      </w:pPr>
      <w:r>
        <w:separator/>
      </w:r>
    </w:p>
  </w:endnote>
  <w:endnote w:type="continuationSeparator" w:id="0">
    <w:p w14:paraId="688A5BE7" w14:textId="77777777" w:rsidR="00881226" w:rsidRDefault="00881226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DBBC" w14:textId="77777777" w:rsidR="00881226" w:rsidRDefault="00881226" w:rsidP="00844E5F">
      <w:pPr>
        <w:spacing w:before="0" w:line="240" w:lineRule="auto"/>
      </w:pPr>
      <w:r>
        <w:separator/>
      </w:r>
    </w:p>
  </w:footnote>
  <w:footnote w:type="continuationSeparator" w:id="0">
    <w:p w14:paraId="73A9E8E8" w14:textId="77777777" w:rsidR="00881226" w:rsidRDefault="00881226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5561D"/>
    <w:multiLevelType w:val="hybridMultilevel"/>
    <w:tmpl w:val="7F8A7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17617"/>
    <w:rsid w:val="00021E10"/>
    <w:rsid w:val="00024376"/>
    <w:rsid w:val="000249DD"/>
    <w:rsid w:val="00047E2A"/>
    <w:rsid w:val="00067A42"/>
    <w:rsid w:val="00082A67"/>
    <w:rsid w:val="00095E65"/>
    <w:rsid w:val="000B1A6B"/>
    <w:rsid w:val="000B6338"/>
    <w:rsid w:val="000C1A7A"/>
    <w:rsid w:val="000F0D97"/>
    <w:rsid w:val="000F600B"/>
    <w:rsid w:val="0010012F"/>
    <w:rsid w:val="00101FF4"/>
    <w:rsid w:val="00111EF0"/>
    <w:rsid w:val="00117FF2"/>
    <w:rsid w:val="001416FA"/>
    <w:rsid w:val="0014539C"/>
    <w:rsid w:val="0016318C"/>
    <w:rsid w:val="0017097A"/>
    <w:rsid w:val="00173A2F"/>
    <w:rsid w:val="001746D3"/>
    <w:rsid w:val="001864B0"/>
    <w:rsid w:val="00190EE7"/>
    <w:rsid w:val="001A0D4C"/>
    <w:rsid w:val="001A0F6D"/>
    <w:rsid w:val="001A6517"/>
    <w:rsid w:val="001B2B58"/>
    <w:rsid w:val="001C5526"/>
    <w:rsid w:val="001F5D10"/>
    <w:rsid w:val="002255E5"/>
    <w:rsid w:val="00250A59"/>
    <w:rsid w:val="002539D7"/>
    <w:rsid w:val="00257D51"/>
    <w:rsid w:val="0026758D"/>
    <w:rsid w:val="00274A20"/>
    <w:rsid w:val="00293632"/>
    <w:rsid w:val="002C0105"/>
    <w:rsid w:val="002D542C"/>
    <w:rsid w:val="002E32D0"/>
    <w:rsid w:val="002F311A"/>
    <w:rsid w:val="00315790"/>
    <w:rsid w:val="00322A4A"/>
    <w:rsid w:val="003263D6"/>
    <w:rsid w:val="00372F77"/>
    <w:rsid w:val="00373449"/>
    <w:rsid w:val="00383732"/>
    <w:rsid w:val="00391204"/>
    <w:rsid w:val="003A265D"/>
    <w:rsid w:val="003B3E13"/>
    <w:rsid w:val="003B637A"/>
    <w:rsid w:val="003C37EE"/>
    <w:rsid w:val="003D5F56"/>
    <w:rsid w:val="003F2E5F"/>
    <w:rsid w:val="003F6E42"/>
    <w:rsid w:val="004026A8"/>
    <w:rsid w:val="00434A39"/>
    <w:rsid w:val="004359B2"/>
    <w:rsid w:val="004523C1"/>
    <w:rsid w:val="00454E77"/>
    <w:rsid w:val="004667E6"/>
    <w:rsid w:val="004675A2"/>
    <w:rsid w:val="00471D79"/>
    <w:rsid w:val="004A77F8"/>
    <w:rsid w:val="004E4AB4"/>
    <w:rsid w:val="004E6477"/>
    <w:rsid w:val="00501E41"/>
    <w:rsid w:val="00511FA0"/>
    <w:rsid w:val="00526A50"/>
    <w:rsid w:val="00550B65"/>
    <w:rsid w:val="00551447"/>
    <w:rsid w:val="0055776A"/>
    <w:rsid w:val="005735D4"/>
    <w:rsid w:val="00580E10"/>
    <w:rsid w:val="005835E3"/>
    <w:rsid w:val="005E5F77"/>
    <w:rsid w:val="005F4AFF"/>
    <w:rsid w:val="00603CF2"/>
    <w:rsid w:val="0062685B"/>
    <w:rsid w:val="006445EF"/>
    <w:rsid w:val="00652B1C"/>
    <w:rsid w:val="006535BC"/>
    <w:rsid w:val="00691317"/>
    <w:rsid w:val="00692259"/>
    <w:rsid w:val="00694D85"/>
    <w:rsid w:val="006A7D85"/>
    <w:rsid w:val="006C05CA"/>
    <w:rsid w:val="006C22AF"/>
    <w:rsid w:val="006E2FF8"/>
    <w:rsid w:val="006F103F"/>
    <w:rsid w:val="00700FF5"/>
    <w:rsid w:val="00706964"/>
    <w:rsid w:val="00712BC5"/>
    <w:rsid w:val="00721A96"/>
    <w:rsid w:val="0072778F"/>
    <w:rsid w:val="00727D2B"/>
    <w:rsid w:val="00737858"/>
    <w:rsid w:val="007608C5"/>
    <w:rsid w:val="00762AC8"/>
    <w:rsid w:val="00773145"/>
    <w:rsid w:val="00774342"/>
    <w:rsid w:val="007C63D9"/>
    <w:rsid w:val="00807981"/>
    <w:rsid w:val="008402EF"/>
    <w:rsid w:val="008431C0"/>
    <w:rsid w:val="00844E5F"/>
    <w:rsid w:val="0085553F"/>
    <w:rsid w:val="00867F40"/>
    <w:rsid w:val="00881226"/>
    <w:rsid w:val="008823D4"/>
    <w:rsid w:val="00892F70"/>
    <w:rsid w:val="00893971"/>
    <w:rsid w:val="00894D8B"/>
    <w:rsid w:val="008A0DCB"/>
    <w:rsid w:val="008D26F1"/>
    <w:rsid w:val="008D3E0A"/>
    <w:rsid w:val="008E3A0E"/>
    <w:rsid w:val="009029C4"/>
    <w:rsid w:val="00905AD5"/>
    <w:rsid w:val="0090642F"/>
    <w:rsid w:val="00911890"/>
    <w:rsid w:val="009414B8"/>
    <w:rsid w:val="00942819"/>
    <w:rsid w:val="009437C4"/>
    <w:rsid w:val="00963421"/>
    <w:rsid w:val="009803FA"/>
    <w:rsid w:val="00980B26"/>
    <w:rsid w:val="00990166"/>
    <w:rsid w:val="0099061E"/>
    <w:rsid w:val="00995BAE"/>
    <w:rsid w:val="009A5375"/>
    <w:rsid w:val="009B432F"/>
    <w:rsid w:val="009C10F2"/>
    <w:rsid w:val="009C483E"/>
    <w:rsid w:val="009D2A5B"/>
    <w:rsid w:val="009D2AEA"/>
    <w:rsid w:val="009D4881"/>
    <w:rsid w:val="009E3072"/>
    <w:rsid w:val="009F0CA3"/>
    <w:rsid w:val="00A20EBA"/>
    <w:rsid w:val="00A2483D"/>
    <w:rsid w:val="00A2490D"/>
    <w:rsid w:val="00A34F8C"/>
    <w:rsid w:val="00A35BE7"/>
    <w:rsid w:val="00A371DD"/>
    <w:rsid w:val="00A51C44"/>
    <w:rsid w:val="00A53E2F"/>
    <w:rsid w:val="00A770CA"/>
    <w:rsid w:val="00A90608"/>
    <w:rsid w:val="00A90703"/>
    <w:rsid w:val="00A91485"/>
    <w:rsid w:val="00A95A82"/>
    <w:rsid w:val="00AA0202"/>
    <w:rsid w:val="00AB54D8"/>
    <w:rsid w:val="00AD2445"/>
    <w:rsid w:val="00AD3AFC"/>
    <w:rsid w:val="00AD4972"/>
    <w:rsid w:val="00AE224E"/>
    <w:rsid w:val="00B4003E"/>
    <w:rsid w:val="00B47D31"/>
    <w:rsid w:val="00B63E32"/>
    <w:rsid w:val="00B76A28"/>
    <w:rsid w:val="00B81F16"/>
    <w:rsid w:val="00B85C95"/>
    <w:rsid w:val="00B90EBA"/>
    <w:rsid w:val="00BA2609"/>
    <w:rsid w:val="00BB023A"/>
    <w:rsid w:val="00BC0BD9"/>
    <w:rsid w:val="00BC11FE"/>
    <w:rsid w:val="00BC19A9"/>
    <w:rsid w:val="00BC2C45"/>
    <w:rsid w:val="00BC5B52"/>
    <w:rsid w:val="00BE2084"/>
    <w:rsid w:val="00BE3A39"/>
    <w:rsid w:val="00BE411A"/>
    <w:rsid w:val="00BE6D66"/>
    <w:rsid w:val="00BF69C5"/>
    <w:rsid w:val="00C251CC"/>
    <w:rsid w:val="00C25758"/>
    <w:rsid w:val="00C3302D"/>
    <w:rsid w:val="00C4656F"/>
    <w:rsid w:val="00C71CA7"/>
    <w:rsid w:val="00CC6E33"/>
    <w:rsid w:val="00CC7984"/>
    <w:rsid w:val="00CD0A20"/>
    <w:rsid w:val="00CD3CE1"/>
    <w:rsid w:val="00CF3D87"/>
    <w:rsid w:val="00D27972"/>
    <w:rsid w:val="00D52D46"/>
    <w:rsid w:val="00D53AFC"/>
    <w:rsid w:val="00D60829"/>
    <w:rsid w:val="00D63481"/>
    <w:rsid w:val="00D72CF4"/>
    <w:rsid w:val="00D74502"/>
    <w:rsid w:val="00D74DF0"/>
    <w:rsid w:val="00D80B90"/>
    <w:rsid w:val="00D9066F"/>
    <w:rsid w:val="00D92726"/>
    <w:rsid w:val="00D94D22"/>
    <w:rsid w:val="00D964B0"/>
    <w:rsid w:val="00D97DD6"/>
    <w:rsid w:val="00DB017F"/>
    <w:rsid w:val="00DB5B0D"/>
    <w:rsid w:val="00DE2289"/>
    <w:rsid w:val="00DF7A80"/>
    <w:rsid w:val="00E06776"/>
    <w:rsid w:val="00E069DE"/>
    <w:rsid w:val="00E2331B"/>
    <w:rsid w:val="00E25079"/>
    <w:rsid w:val="00E51B18"/>
    <w:rsid w:val="00E570CA"/>
    <w:rsid w:val="00E60BF6"/>
    <w:rsid w:val="00E671CB"/>
    <w:rsid w:val="00E73E81"/>
    <w:rsid w:val="00E83AD6"/>
    <w:rsid w:val="00E971C2"/>
    <w:rsid w:val="00EB4987"/>
    <w:rsid w:val="00F019E9"/>
    <w:rsid w:val="00F01D09"/>
    <w:rsid w:val="00F07E49"/>
    <w:rsid w:val="00F125D9"/>
    <w:rsid w:val="00F27275"/>
    <w:rsid w:val="00F52388"/>
    <w:rsid w:val="00F62A52"/>
    <w:rsid w:val="00F64632"/>
    <w:rsid w:val="00F920F3"/>
    <w:rsid w:val="00F933D7"/>
    <w:rsid w:val="00FC3E11"/>
    <w:rsid w:val="00FC65F4"/>
    <w:rsid w:val="00FF187C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Bullet List,FooterText,numbered,List Paragraph1,Paragraphe de liste1,Bulletr List Paragraph"/>
    <w:basedOn w:val="Normln"/>
    <w:link w:val="OdstavecseseznamemChar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  <w:style w:type="character" w:customStyle="1" w:styleId="Zkladntext">
    <w:name w:val="Základní text_"/>
    <w:basedOn w:val="Standardnpsmoodstavce"/>
    <w:link w:val="Zkladntext1"/>
    <w:rsid w:val="001416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416FA"/>
    <w:pPr>
      <w:widowControl w:val="0"/>
      <w:shd w:val="clear" w:color="auto" w:fill="FFFFFF"/>
      <w:spacing w:before="0" w:line="240" w:lineRule="auto"/>
    </w:pPr>
    <w:rPr>
      <w:rFonts w:ascii="Times New Roman" w:eastAsia="Times New Roman" w:hAnsi="Times New Roman" w:cs="Times New Roman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Bullet List Char,FooterText Char,numbered Char"/>
    <w:link w:val="Odstavecseseznamem"/>
    <w:uiPriority w:val="34"/>
    <w:locked/>
    <w:rsid w:val="0072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3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Navrátilová Iwona Bc. (VZP ČR Ústředí)</cp:lastModifiedBy>
  <cp:revision>3</cp:revision>
  <cp:lastPrinted>2023-08-23T11:36:00Z</cp:lastPrinted>
  <dcterms:created xsi:type="dcterms:W3CDTF">2023-08-28T07:38:00Z</dcterms:created>
  <dcterms:modified xsi:type="dcterms:W3CDTF">2023-08-28T07:39:00Z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