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D63481">
            <w:pPr>
              <w:pStyle w:val="Bezmezer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62A52">
            <w:pPr>
              <w:pStyle w:val="Normlnmini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62A52">
            <w:pPr>
              <w:pStyle w:val="Normlnmini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62A52">
            <w:pPr>
              <w:pStyle w:val="Normlnmini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0F0D97">
            <w:pPr>
              <w:pStyle w:val="NORMLNkapitlky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8823D4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8823D4">
      <w:pPr>
        <w:pStyle w:val="Normlnmini"/>
        <w:spacing w:line="276" w:lineRule="auto"/>
        <w:rPr>
          <w:sz w:val="20"/>
        </w:rPr>
      </w:pPr>
    </w:p>
    <w:p w14:paraId="62ED152C" w14:textId="0F1FA363" w:rsidR="00995BAE" w:rsidRPr="00D9066F" w:rsidRDefault="00995BAE" w:rsidP="008823D4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BC0BD9">
        <w:rPr>
          <w:color w:val="212121"/>
          <w:szCs w:val="20"/>
        </w:rPr>
        <w:t>1</w:t>
      </w:r>
      <w:r w:rsidR="005B67DC">
        <w:rPr>
          <w:color w:val="212121"/>
          <w:szCs w:val="20"/>
        </w:rPr>
        <w:t>7</w:t>
      </w:r>
      <w:r w:rsidRPr="00D9066F">
        <w:rPr>
          <w:color w:val="212121"/>
          <w:szCs w:val="20"/>
        </w:rPr>
        <w:t xml:space="preserve">. </w:t>
      </w:r>
      <w:r w:rsidR="005B67DC">
        <w:rPr>
          <w:color w:val="212121"/>
          <w:szCs w:val="20"/>
        </w:rPr>
        <w:t>4</w:t>
      </w:r>
      <w:r w:rsidRPr="00D9066F">
        <w:rPr>
          <w:color w:val="212121"/>
          <w:szCs w:val="20"/>
        </w:rPr>
        <w:t>. 202</w:t>
      </w:r>
      <w:r w:rsidR="00D9066F">
        <w:rPr>
          <w:color w:val="212121"/>
          <w:szCs w:val="20"/>
        </w:rPr>
        <w:t>3</w:t>
      </w:r>
    </w:p>
    <w:p w14:paraId="3C523165" w14:textId="77777777" w:rsidR="00995BAE" w:rsidRPr="00B04F7D" w:rsidRDefault="00995BAE" w:rsidP="008823D4">
      <w:pPr>
        <w:spacing w:before="0" w:line="276" w:lineRule="auto"/>
        <w:rPr>
          <w:color w:val="212121"/>
        </w:rPr>
      </w:pPr>
    </w:p>
    <w:p w14:paraId="2E7B0828" w14:textId="4BCBCEC0" w:rsidR="005B67DC" w:rsidRPr="005B67DC" w:rsidRDefault="005B67DC" w:rsidP="005B67DC">
      <w:pPr>
        <w:spacing w:line="276" w:lineRule="auto"/>
        <w:rPr>
          <w:b/>
          <w:bCs/>
          <w:color w:val="D22D0F"/>
        </w:rPr>
      </w:pPr>
      <w:r w:rsidRPr="0031710E">
        <w:rPr>
          <w:b/>
          <w:bCs/>
          <w:color w:val="D22D0F"/>
        </w:rPr>
        <w:t>S hemofilií se vloni léčilo 1366 klientů VZP, dvakrát více mužů</w:t>
      </w:r>
    </w:p>
    <w:p w14:paraId="2E79D287" w14:textId="77777777" w:rsidR="005B67DC" w:rsidRDefault="005B67DC" w:rsidP="005B67DC">
      <w:pPr>
        <w:spacing w:before="0" w:line="276" w:lineRule="auto"/>
        <w:rPr>
          <w:b/>
          <w:szCs w:val="20"/>
        </w:rPr>
      </w:pPr>
    </w:p>
    <w:p w14:paraId="03F002F4" w14:textId="472696F3" w:rsidR="005B67DC" w:rsidRPr="005B67DC" w:rsidRDefault="005B67DC" w:rsidP="005B67DC">
      <w:pPr>
        <w:spacing w:before="0" w:line="276" w:lineRule="auto"/>
        <w:rPr>
          <w:b/>
          <w:szCs w:val="20"/>
        </w:rPr>
      </w:pPr>
      <w:r w:rsidRPr="009D64F9">
        <w:rPr>
          <w:b/>
          <w:szCs w:val="20"/>
        </w:rPr>
        <w:t>Hemofilie je</w:t>
      </w:r>
      <w:r>
        <w:rPr>
          <w:b/>
          <w:szCs w:val="20"/>
        </w:rPr>
        <w:t xml:space="preserve"> vzácné</w:t>
      </w:r>
      <w:r w:rsidRPr="009D64F9">
        <w:rPr>
          <w:b/>
          <w:szCs w:val="20"/>
        </w:rPr>
        <w:t xml:space="preserve"> dědičné onemocnění</w:t>
      </w:r>
      <w:r>
        <w:rPr>
          <w:b/>
          <w:szCs w:val="20"/>
        </w:rPr>
        <w:t>, které se projevuje poruchou srážlivosti krve</w:t>
      </w:r>
      <w:r w:rsidRPr="009D64F9">
        <w:rPr>
          <w:b/>
          <w:szCs w:val="20"/>
        </w:rPr>
        <w:t>. V</w:t>
      </w:r>
      <w:r w:rsidRPr="009D64F9">
        <w:rPr>
          <w:b/>
          <w:color w:val="212121"/>
          <w:szCs w:val="20"/>
          <w:shd w:val="clear" w:color="auto" w:fill="FFFFFF"/>
        </w:rPr>
        <w:t>loni se s</w:t>
      </w:r>
      <w:r>
        <w:rPr>
          <w:b/>
          <w:color w:val="212121"/>
          <w:szCs w:val="20"/>
          <w:shd w:val="clear" w:color="auto" w:fill="FFFFFF"/>
        </w:rPr>
        <w:t xml:space="preserve"> ním </w:t>
      </w:r>
      <w:r w:rsidRPr="009D64F9">
        <w:rPr>
          <w:b/>
          <w:color w:val="212121"/>
          <w:szCs w:val="20"/>
          <w:shd w:val="clear" w:color="auto" w:fill="FFFFFF"/>
        </w:rPr>
        <w:t>léčilo 1</w:t>
      </w:r>
      <w:r>
        <w:rPr>
          <w:b/>
          <w:color w:val="212121"/>
          <w:szCs w:val="20"/>
          <w:shd w:val="clear" w:color="auto" w:fill="FFFFFF"/>
        </w:rPr>
        <w:t xml:space="preserve"> </w:t>
      </w:r>
      <w:r w:rsidRPr="009D64F9">
        <w:rPr>
          <w:b/>
          <w:color w:val="212121"/>
          <w:szCs w:val="20"/>
          <w:shd w:val="clear" w:color="auto" w:fill="FFFFFF"/>
        </w:rPr>
        <w:t xml:space="preserve">366 klientů </w:t>
      </w:r>
      <w:r>
        <w:rPr>
          <w:b/>
          <w:color w:val="212121"/>
          <w:szCs w:val="20"/>
          <w:shd w:val="clear" w:color="auto" w:fill="FFFFFF"/>
        </w:rPr>
        <w:t xml:space="preserve">VZP </w:t>
      </w:r>
      <w:r w:rsidRPr="009D64F9">
        <w:rPr>
          <w:b/>
          <w:color w:val="212121"/>
          <w:szCs w:val="20"/>
          <w:shd w:val="clear" w:color="auto" w:fill="FFFFFF"/>
        </w:rPr>
        <w:t>(dvakrát více mužů)</w:t>
      </w:r>
      <w:r>
        <w:rPr>
          <w:b/>
          <w:color w:val="212121"/>
          <w:szCs w:val="20"/>
          <w:shd w:val="clear" w:color="auto" w:fill="FFFFFF"/>
        </w:rPr>
        <w:t>.</w:t>
      </w:r>
      <w:r w:rsidRPr="009D64F9">
        <w:rPr>
          <w:b/>
          <w:color w:val="212121"/>
          <w:szCs w:val="20"/>
          <w:shd w:val="clear" w:color="auto" w:fill="FFFFFF"/>
        </w:rPr>
        <w:t xml:space="preserve"> </w:t>
      </w:r>
      <w:r>
        <w:rPr>
          <w:b/>
          <w:color w:val="212121"/>
          <w:szCs w:val="20"/>
          <w:shd w:val="clear" w:color="auto" w:fill="FFFFFF"/>
        </w:rPr>
        <w:t>Léčba hemofilie také patří k těm nejnákladnějším, VZP za ni v loňském roce</w:t>
      </w:r>
      <w:r>
        <w:rPr>
          <w:b/>
          <w:szCs w:val="20"/>
        </w:rPr>
        <w:t xml:space="preserve"> uhradila </w:t>
      </w:r>
      <w:r w:rsidRPr="009D64F9">
        <w:rPr>
          <w:b/>
          <w:szCs w:val="20"/>
        </w:rPr>
        <w:t>848 milionů korun</w:t>
      </w:r>
      <w:r>
        <w:rPr>
          <w:b/>
          <w:szCs w:val="20"/>
        </w:rPr>
        <w:t xml:space="preserve"> (o 26 % více než před pěti lety), v průměru 621 tisíc korun za každého pacienta. </w:t>
      </w:r>
      <w:r w:rsidRPr="009D64F9">
        <w:rPr>
          <w:b/>
          <w:szCs w:val="20"/>
        </w:rPr>
        <w:t>Analýzu vydává pojišťovna v souvislosti s připomenutím Světového dne hemofilie</w:t>
      </w:r>
      <w:r>
        <w:rPr>
          <w:b/>
          <w:szCs w:val="20"/>
        </w:rPr>
        <w:t>, který připadá na</w:t>
      </w:r>
      <w:r w:rsidRPr="009D64F9">
        <w:rPr>
          <w:b/>
          <w:szCs w:val="20"/>
        </w:rPr>
        <w:t xml:space="preserve"> 17. dubna. </w:t>
      </w:r>
    </w:p>
    <w:p w14:paraId="443BD9FD" w14:textId="77777777" w:rsidR="005B67DC" w:rsidRDefault="005B67DC" w:rsidP="005B67DC">
      <w:pPr>
        <w:spacing w:before="0" w:line="276" w:lineRule="auto"/>
        <w:rPr>
          <w:szCs w:val="20"/>
        </w:rPr>
      </w:pPr>
    </w:p>
    <w:p w14:paraId="29ADF713" w14:textId="7A4500C7" w:rsidR="005B67DC" w:rsidRDefault="005B67DC" w:rsidP="005B67DC">
      <w:pPr>
        <w:spacing w:before="0" w:line="276" w:lineRule="auto"/>
        <w:rPr>
          <w:szCs w:val="20"/>
        </w:rPr>
      </w:pPr>
      <w:r w:rsidRPr="00380C96">
        <w:rPr>
          <w:szCs w:val="20"/>
        </w:rPr>
        <w:t>V krvi hemofiliků je nedostatek srážecího faktoru</w:t>
      </w:r>
      <w:r>
        <w:rPr>
          <w:szCs w:val="20"/>
        </w:rPr>
        <w:t>, l</w:t>
      </w:r>
      <w:r w:rsidRPr="00380C96">
        <w:rPr>
          <w:szCs w:val="20"/>
        </w:rPr>
        <w:t xml:space="preserve">éčba </w:t>
      </w:r>
      <w:r>
        <w:rPr>
          <w:szCs w:val="20"/>
        </w:rPr>
        <w:t xml:space="preserve">onemocnění tak primárně </w:t>
      </w:r>
      <w:r w:rsidRPr="00380C96">
        <w:rPr>
          <w:szCs w:val="20"/>
        </w:rPr>
        <w:t>spočívá v jeho dodávání přímo do krve.</w:t>
      </w:r>
      <w:r>
        <w:rPr>
          <w:szCs w:val="20"/>
        </w:rPr>
        <w:t xml:space="preserve"> Nastavuje se</w:t>
      </w:r>
      <w:r w:rsidRPr="00F61DBE">
        <w:rPr>
          <w:szCs w:val="20"/>
        </w:rPr>
        <w:t xml:space="preserve"> individuálně podle závažnosti onemocnění, výše nákladů se tak liší množstvím speciálního a mimořádně drahého léčivého přípravku</w:t>
      </w:r>
      <w:r>
        <w:rPr>
          <w:szCs w:val="20"/>
        </w:rPr>
        <w:t xml:space="preserve"> pro konkrétního pacienta.</w:t>
      </w:r>
      <w:r w:rsidRPr="00F61DBE">
        <w:rPr>
          <w:szCs w:val="20"/>
        </w:rPr>
        <w:t xml:space="preserve"> U někoho může stát</w:t>
      </w:r>
      <w:r>
        <w:rPr>
          <w:szCs w:val="20"/>
        </w:rPr>
        <w:t xml:space="preserve"> léčba</w:t>
      </w:r>
      <w:r w:rsidRPr="00F61DBE">
        <w:rPr>
          <w:szCs w:val="20"/>
        </w:rPr>
        <w:t xml:space="preserve"> desítky tisíc</w:t>
      </w:r>
      <w:r>
        <w:rPr>
          <w:szCs w:val="20"/>
        </w:rPr>
        <w:t xml:space="preserve"> korun</w:t>
      </w:r>
      <w:r w:rsidRPr="00F61DBE">
        <w:rPr>
          <w:szCs w:val="20"/>
        </w:rPr>
        <w:t xml:space="preserve">, u jiného </w:t>
      </w:r>
      <w:r>
        <w:rPr>
          <w:szCs w:val="20"/>
        </w:rPr>
        <w:t xml:space="preserve">pacienta i </w:t>
      </w:r>
      <w:r w:rsidRPr="00F61DBE">
        <w:rPr>
          <w:szCs w:val="20"/>
        </w:rPr>
        <w:t>desítky milionů</w:t>
      </w:r>
      <w:r>
        <w:rPr>
          <w:szCs w:val="20"/>
        </w:rPr>
        <w:t>.</w:t>
      </w:r>
    </w:p>
    <w:p w14:paraId="11EC62BB" w14:textId="77777777" w:rsidR="005B67DC" w:rsidRDefault="005B67DC" w:rsidP="005B67DC">
      <w:pPr>
        <w:spacing w:before="0" w:line="276" w:lineRule="auto"/>
        <w:rPr>
          <w:szCs w:val="20"/>
        </w:rPr>
      </w:pPr>
    </w:p>
    <w:p w14:paraId="349456B5" w14:textId="77777777" w:rsidR="005B67DC" w:rsidRPr="005B67DC" w:rsidRDefault="005B67DC" w:rsidP="005B67DC">
      <w:pPr>
        <w:keepNext/>
        <w:spacing w:before="0" w:line="276" w:lineRule="auto"/>
        <w:jc w:val="center"/>
        <w:rPr>
          <w:rFonts w:cstheme="minorHAnsi"/>
          <w:b/>
          <w:szCs w:val="20"/>
        </w:rPr>
      </w:pPr>
      <w:r w:rsidRPr="005B67DC">
        <w:rPr>
          <w:rFonts w:cstheme="minorHAnsi"/>
          <w:b/>
          <w:szCs w:val="20"/>
        </w:rPr>
        <w:t>Počet klientů VZP s hemofilií a náklady na jejich péči za posledních pět let</w:t>
      </w:r>
    </w:p>
    <w:tbl>
      <w:tblPr>
        <w:tblpPr w:leftFromText="142" w:rightFromText="142" w:vertAnchor="text" w:horzAnchor="margin" w:tblpXSpec="center" w:tblpY="85"/>
        <w:tblOverlap w:val="never"/>
        <w:tblW w:w="90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414"/>
        <w:gridCol w:w="1194"/>
        <w:gridCol w:w="1195"/>
        <w:gridCol w:w="1195"/>
        <w:gridCol w:w="1027"/>
        <w:gridCol w:w="1027"/>
      </w:tblGrid>
      <w:tr w:rsidR="005B67DC" w:rsidRPr="00F61DBE" w14:paraId="4A508E87" w14:textId="77777777" w:rsidTr="00AC6DAC">
        <w:trPr>
          <w:trHeight w:val="397"/>
        </w:trPr>
        <w:tc>
          <w:tcPr>
            <w:tcW w:w="3414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</w:tcPr>
          <w:p w14:paraId="39CF2F20" w14:textId="77777777" w:rsidR="005B67DC" w:rsidRPr="00F61DBE" w:rsidRDefault="005B67DC" w:rsidP="005B67DC">
            <w:pPr>
              <w:pStyle w:val="Bezmezer"/>
              <w:keepNext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5C4FC281" w14:textId="77777777" w:rsidR="005B67DC" w:rsidRPr="00F61DBE" w:rsidRDefault="005B67DC" w:rsidP="005B67DC">
            <w:pPr>
              <w:pStyle w:val="Bezmezer"/>
              <w:keepNext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2018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7AE5AD92" w14:textId="77777777" w:rsidR="005B67DC" w:rsidRPr="00F61DBE" w:rsidRDefault="005B67DC" w:rsidP="005B67DC">
            <w:pPr>
              <w:pStyle w:val="Bezmezer"/>
              <w:keepNext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2019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5840AAA8" w14:textId="77777777" w:rsidR="005B67DC" w:rsidRPr="00F61DBE" w:rsidRDefault="005B67DC" w:rsidP="005B67DC">
            <w:pPr>
              <w:pStyle w:val="Bezmezer"/>
              <w:keepNext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2020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43DFC92C" w14:textId="77777777" w:rsidR="005B67DC" w:rsidRPr="00F61DBE" w:rsidRDefault="005B67DC" w:rsidP="005B67DC">
            <w:pPr>
              <w:pStyle w:val="Bezmezer"/>
              <w:keepNext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2021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7B35642A" w14:textId="77777777" w:rsidR="005B67DC" w:rsidRPr="00F61DBE" w:rsidRDefault="005B67DC" w:rsidP="005B67DC">
            <w:pPr>
              <w:pStyle w:val="Bezmezer"/>
              <w:keepNext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2022</w:t>
            </w:r>
          </w:p>
        </w:tc>
      </w:tr>
      <w:tr w:rsidR="005B67DC" w:rsidRPr="00F61DBE" w14:paraId="2C00C39F" w14:textId="77777777" w:rsidTr="00AC6DAC">
        <w:trPr>
          <w:trHeight w:val="397"/>
        </w:trPr>
        <w:tc>
          <w:tcPr>
            <w:tcW w:w="34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0F78A0D8" w14:textId="77777777" w:rsidR="005B67DC" w:rsidRPr="00F61DBE" w:rsidRDefault="005B67DC" w:rsidP="005B67DC">
            <w:pPr>
              <w:pStyle w:val="Bezmezer"/>
              <w:keepNext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Počet pacientů</w:t>
            </w:r>
          </w:p>
        </w:tc>
        <w:tc>
          <w:tcPr>
            <w:tcW w:w="11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21BF431B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1 390</w:t>
            </w:r>
          </w:p>
        </w:tc>
        <w:tc>
          <w:tcPr>
            <w:tcW w:w="11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417E24F8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1 387</w:t>
            </w:r>
          </w:p>
        </w:tc>
        <w:tc>
          <w:tcPr>
            <w:tcW w:w="11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1F5D26D9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1 337</w:t>
            </w:r>
          </w:p>
        </w:tc>
        <w:tc>
          <w:tcPr>
            <w:tcW w:w="102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53A803C2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1362</w:t>
            </w:r>
          </w:p>
        </w:tc>
        <w:tc>
          <w:tcPr>
            <w:tcW w:w="102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center"/>
          </w:tcPr>
          <w:p w14:paraId="6FA51AC4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1366</w:t>
            </w:r>
          </w:p>
        </w:tc>
      </w:tr>
      <w:tr w:rsidR="005B67DC" w:rsidRPr="00F61DBE" w14:paraId="1DBD3985" w14:textId="77777777" w:rsidTr="00AC6DAC">
        <w:trPr>
          <w:trHeight w:val="397"/>
        </w:trPr>
        <w:tc>
          <w:tcPr>
            <w:tcW w:w="34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345D6C53" w14:textId="77777777" w:rsidR="005B67DC" w:rsidRPr="00F61DBE" w:rsidRDefault="005B67DC" w:rsidP="005B67DC">
            <w:pPr>
              <w:pStyle w:val="Bezmezer"/>
              <w:keepNext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Náklady na péči v tis. Kč</w:t>
            </w:r>
          </w:p>
        </w:tc>
        <w:tc>
          <w:tcPr>
            <w:tcW w:w="11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7F118384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672 513</w:t>
            </w:r>
          </w:p>
        </w:tc>
        <w:tc>
          <w:tcPr>
            <w:tcW w:w="11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5DEF5736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700 072</w:t>
            </w:r>
          </w:p>
        </w:tc>
        <w:tc>
          <w:tcPr>
            <w:tcW w:w="11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41F1A0FD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799 729</w:t>
            </w:r>
          </w:p>
        </w:tc>
        <w:tc>
          <w:tcPr>
            <w:tcW w:w="102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6DB9D2BD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761 633</w:t>
            </w:r>
          </w:p>
        </w:tc>
        <w:tc>
          <w:tcPr>
            <w:tcW w:w="102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center"/>
          </w:tcPr>
          <w:p w14:paraId="0CD68BC8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848 213</w:t>
            </w:r>
          </w:p>
        </w:tc>
      </w:tr>
      <w:tr w:rsidR="005B67DC" w:rsidRPr="00F61DBE" w14:paraId="0026BDF4" w14:textId="77777777" w:rsidTr="00AC6DAC">
        <w:trPr>
          <w:trHeight w:val="397"/>
        </w:trPr>
        <w:tc>
          <w:tcPr>
            <w:tcW w:w="34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7F547030" w14:textId="77777777" w:rsidR="005B67DC" w:rsidRPr="00F61DBE" w:rsidRDefault="005B67DC" w:rsidP="005B67DC">
            <w:pPr>
              <w:pStyle w:val="Bezmezer"/>
              <w:keepNext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Průměrné náklady na pacienta v tis. Kč</w:t>
            </w:r>
          </w:p>
        </w:tc>
        <w:tc>
          <w:tcPr>
            <w:tcW w:w="119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6560EF93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483,8</w:t>
            </w:r>
          </w:p>
        </w:tc>
        <w:tc>
          <w:tcPr>
            <w:tcW w:w="11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52D3CA45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504,7</w:t>
            </w:r>
          </w:p>
        </w:tc>
        <w:tc>
          <w:tcPr>
            <w:tcW w:w="11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22039A2D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598,2</w:t>
            </w:r>
          </w:p>
        </w:tc>
        <w:tc>
          <w:tcPr>
            <w:tcW w:w="102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7F3E7368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559,2</w:t>
            </w:r>
          </w:p>
        </w:tc>
        <w:tc>
          <w:tcPr>
            <w:tcW w:w="102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center"/>
          </w:tcPr>
          <w:p w14:paraId="19DE4C6D" w14:textId="77777777" w:rsidR="005B67DC" w:rsidRPr="00F61DBE" w:rsidRDefault="005B67DC" w:rsidP="005B67DC">
            <w:pPr>
              <w:keepNext/>
              <w:spacing w:before="0" w:line="276" w:lineRule="auto"/>
              <w:jc w:val="center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620,9</w:t>
            </w:r>
          </w:p>
        </w:tc>
      </w:tr>
    </w:tbl>
    <w:p w14:paraId="6951F0A3" w14:textId="77777777" w:rsidR="005B67DC" w:rsidRPr="00F61DBE" w:rsidRDefault="005B67DC" w:rsidP="005B67DC">
      <w:pPr>
        <w:spacing w:before="0" w:line="276" w:lineRule="auto"/>
        <w:rPr>
          <w:szCs w:val="20"/>
        </w:rPr>
      </w:pPr>
    </w:p>
    <w:p w14:paraId="0789837F" w14:textId="77777777" w:rsidR="005B67DC" w:rsidRPr="00F61DBE" w:rsidRDefault="005B67DC" w:rsidP="005B67DC">
      <w:pPr>
        <w:spacing w:before="0" w:line="276" w:lineRule="auto"/>
        <w:rPr>
          <w:szCs w:val="20"/>
        </w:rPr>
      </w:pPr>
    </w:p>
    <w:p w14:paraId="41865EAD" w14:textId="77777777" w:rsidR="005B67DC" w:rsidRPr="00F61DBE" w:rsidRDefault="005B67DC" w:rsidP="005B67DC">
      <w:pPr>
        <w:spacing w:before="0" w:line="276" w:lineRule="auto"/>
        <w:rPr>
          <w:szCs w:val="20"/>
        </w:rPr>
      </w:pPr>
      <w:r w:rsidRPr="00F61DBE">
        <w:rPr>
          <w:szCs w:val="20"/>
        </w:rPr>
        <w:t xml:space="preserve">Hemofilie je </w:t>
      </w:r>
      <w:r>
        <w:rPr>
          <w:szCs w:val="20"/>
        </w:rPr>
        <w:t xml:space="preserve">vzácná </w:t>
      </w:r>
      <w:r w:rsidRPr="00F61DBE">
        <w:rPr>
          <w:szCs w:val="20"/>
        </w:rPr>
        <w:t xml:space="preserve">nevyléčitelná </w:t>
      </w:r>
      <w:r>
        <w:rPr>
          <w:szCs w:val="20"/>
        </w:rPr>
        <w:t>vrozená nemoc, kterou trpí většinou</w:t>
      </w:r>
      <w:r w:rsidRPr="00F61DBE">
        <w:rPr>
          <w:szCs w:val="20"/>
        </w:rPr>
        <w:t xml:space="preserve"> muži.</w:t>
      </w:r>
      <w:r>
        <w:rPr>
          <w:szCs w:val="20"/>
        </w:rPr>
        <w:t xml:space="preserve"> D</w:t>
      </w:r>
      <w:r>
        <w:rPr>
          <w:szCs w:val="20"/>
          <w:shd w:val="clear" w:color="auto" w:fill="FFFFFF"/>
        </w:rPr>
        <w:t>iagnostikována</w:t>
      </w:r>
      <w:r w:rsidRPr="00F61DBE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 xml:space="preserve">je často </w:t>
      </w:r>
      <w:r w:rsidRPr="00F61DBE">
        <w:rPr>
          <w:szCs w:val="20"/>
          <w:shd w:val="clear" w:color="auto" w:fill="FFFFFF"/>
        </w:rPr>
        <w:t>v průběhu prvního roku života</w:t>
      </w:r>
      <w:r>
        <w:rPr>
          <w:szCs w:val="20"/>
          <w:shd w:val="clear" w:color="auto" w:fill="FFFFFF"/>
        </w:rPr>
        <w:t>, kdy se dítěti nadměrně tvoří modřiny</w:t>
      </w:r>
      <w:r w:rsidRPr="00F61DBE">
        <w:rPr>
          <w:szCs w:val="20"/>
          <w:shd w:val="clear" w:color="auto" w:fill="FFFFFF"/>
        </w:rPr>
        <w:t xml:space="preserve"> v době, kdy</w:t>
      </w:r>
      <w:r>
        <w:rPr>
          <w:szCs w:val="20"/>
          <w:shd w:val="clear" w:color="auto" w:fill="FFFFFF"/>
        </w:rPr>
        <w:t xml:space="preserve"> </w:t>
      </w:r>
      <w:r w:rsidRPr="00F61DBE">
        <w:rPr>
          <w:szCs w:val="20"/>
          <w:shd w:val="clear" w:color="auto" w:fill="FFFFFF"/>
        </w:rPr>
        <w:t>začne lézt a chodit. Méně těžké formy mohou být zjištěny až v pokročilejším věk</w:t>
      </w:r>
      <w:r>
        <w:rPr>
          <w:szCs w:val="20"/>
          <w:shd w:val="clear" w:color="auto" w:fill="FFFFFF"/>
        </w:rPr>
        <w:t xml:space="preserve">u. </w:t>
      </w:r>
    </w:p>
    <w:p w14:paraId="5AEAEDE2" w14:textId="77777777" w:rsidR="005B67DC" w:rsidRDefault="005B67DC" w:rsidP="005B67DC">
      <w:pPr>
        <w:spacing w:before="0" w:line="276" w:lineRule="auto"/>
        <w:rPr>
          <w:szCs w:val="20"/>
        </w:rPr>
      </w:pPr>
    </w:p>
    <w:p w14:paraId="01B4EB8B" w14:textId="77777777" w:rsidR="005B67DC" w:rsidRPr="00F61DBE" w:rsidRDefault="005B67DC" w:rsidP="005B67DC">
      <w:pPr>
        <w:spacing w:before="0" w:line="276" w:lineRule="auto"/>
        <w:rPr>
          <w:szCs w:val="20"/>
        </w:rPr>
      </w:pPr>
      <w:r w:rsidRPr="00F61DBE">
        <w:rPr>
          <w:szCs w:val="20"/>
        </w:rPr>
        <w:t>Vzhledem k závažným následkům, které tato choroba má, je u hemofiliků nezbytně nutná komplexní péče ve spolupráci s genetikou, ortopedií, rehabilitací, stomatologií a psychologií. Včasnou a správnou léčbou je možné zamezit většině pozdních následků. Pokud je léčba nastavena správně,</w:t>
      </w:r>
      <w:r>
        <w:rPr>
          <w:szCs w:val="20"/>
        </w:rPr>
        <w:t xml:space="preserve"> pacient se vyhýbá rizikovým aktivitám a dodržuje pravidla bezpečnosti, má velkou šanci na to, že prožije </w:t>
      </w:r>
      <w:r w:rsidRPr="00F61DBE">
        <w:rPr>
          <w:szCs w:val="20"/>
        </w:rPr>
        <w:t>téměř normální život</w:t>
      </w:r>
      <w:r>
        <w:rPr>
          <w:szCs w:val="20"/>
        </w:rPr>
        <w:t xml:space="preserve">. </w:t>
      </w:r>
      <w:r w:rsidRPr="00F61DBE">
        <w:rPr>
          <w:szCs w:val="20"/>
        </w:rPr>
        <w:t xml:space="preserve"> </w:t>
      </w:r>
    </w:p>
    <w:p w14:paraId="14BCF151" w14:textId="77777777" w:rsidR="005B67DC" w:rsidRPr="00F61DBE" w:rsidRDefault="005B67DC" w:rsidP="005B67DC">
      <w:pPr>
        <w:spacing w:before="0" w:line="276" w:lineRule="auto"/>
        <w:rPr>
          <w:szCs w:val="20"/>
        </w:rPr>
      </w:pPr>
    </w:p>
    <w:p w14:paraId="2F825E49" w14:textId="77777777" w:rsidR="005B67DC" w:rsidRPr="00F61DBE" w:rsidRDefault="005B67DC" w:rsidP="005B67DC">
      <w:pPr>
        <w:spacing w:before="0" w:line="276" w:lineRule="auto"/>
        <w:rPr>
          <w:szCs w:val="20"/>
        </w:rPr>
      </w:pPr>
    </w:p>
    <w:tbl>
      <w:tblPr>
        <w:tblpPr w:leftFromText="141" w:rightFromText="141" w:horzAnchor="margin" w:tblpXSpec="center" w:tblpY="660"/>
        <w:tblW w:w="86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299"/>
        <w:gridCol w:w="1299"/>
        <w:gridCol w:w="1299"/>
        <w:gridCol w:w="1299"/>
        <w:gridCol w:w="1299"/>
      </w:tblGrid>
      <w:tr w:rsidR="005B67DC" w:rsidRPr="00F61DBE" w14:paraId="0B472E49" w14:textId="77777777" w:rsidTr="00AC6DAC">
        <w:trPr>
          <w:trHeight w:val="689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3767E74B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lastRenderedPageBreak/>
              <w:t>Kraj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2820FABE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Ženy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14402457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Muži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7BBEE4DC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Celkem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  <w:vAlign w:val="center"/>
          </w:tcPr>
          <w:p w14:paraId="655EC228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Náklady v tis. Kč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0504D"/>
          </w:tcPr>
          <w:p w14:paraId="7F4B6AA5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Průměrné náklady v tis. Kč</w:t>
            </w:r>
          </w:p>
        </w:tc>
      </w:tr>
      <w:tr w:rsidR="005B67DC" w:rsidRPr="00F61DBE" w14:paraId="79AD10F9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44C76130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Hlavní město Praha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FE850E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83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7E742E97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176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4A2C490C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259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1FFB244F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154 612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00ACA11A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597,0</w:t>
            </w:r>
          </w:p>
        </w:tc>
      </w:tr>
      <w:tr w:rsidR="005B67DC" w:rsidRPr="00F61DBE" w14:paraId="3B014FCD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7F7118F0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Středočeský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0D6BDE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94107F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108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EDC350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170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0EBF9C8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89 061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67DA4120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523,9</w:t>
            </w:r>
          </w:p>
        </w:tc>
      </w:tr>
      <w:tr w:rsidR="005B67DC" w:rsidRPr="00F61DBE" w14:paraId="0FF3967C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3C5F49E2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Jihočeský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EA237D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23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045440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43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1C4F328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552668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58 162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6533D15C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881,2</w:t>
            </w:r>
          </w:p>
        </w:tc>
      </w:tr>
      <w:tr w:rsidR="005B67DC" w:rsidRPr="00F61DBE" w14:paraId="0504C086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0EE0C148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Plzeňský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F639D67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31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B9A65BE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55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D3DDE06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97B684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57 416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5E5BDB9B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667,6</w:t>
            </w:r>
          </w:p>
        </w:tc>
      </w:tr>
      <w:tr w:rsidR="005B67DC" w:rsidRPr="00F61DBE" w14:paraId="4AAB1361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225A87C8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Karlovarský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617D8DB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BE6EAD3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25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44CB935E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39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0E15A82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23 890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705A1380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612,6</w:t>
            </w:r>
          </w:p>
        </w:tc>
      </w:tr>
      <w:tr w:rsidR="005B67DC" w:rsidRPr="00F61DBE" w14:paraId="5CC5908E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20135013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Ústecký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1FF3A898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21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619791D4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69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EC25E37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90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1A5228B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57 424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472B220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638,0</w:t>
            </w:r>
          </w:p>
        </w:tc>
      </w:tr>
      <w:tr w:rsidR="005B67DC" w:rsidRPr="00F61DBE" w14:paraId="7381772A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224776E6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Liberecký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AA90AD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28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211467A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BC97988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B482D9F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32 667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7B0B171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398,4</w:t>
            </w:r>
          </w:p>
        </w:tc>
      </w:tr>
      <w:tr w:rsidR="005B67DC" w:rsidRPr="00F61DBE" w14:paraId="3D7B1A04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48C56DE2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Královéhradecký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9155908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17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3057142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40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2D6B34A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57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1A8EE3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32 668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68C7364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573,1</w:t>
            </w:r>
          </w:p>
        </w:tc>
      </w:tr>
      <w:tr w:rsidR="005B67DC" w:rsidRPr="00F61DBE" w14:paraId="4AAA01D6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36A1D077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Pardubický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78C723DE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17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AB7F62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4E6B35C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51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1FAAD3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31 236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08D41158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612,5</w:t>
            </w:r>
          </w:p>
        </w:tc>
      </w:tr>
      <w:tr w:rsidR="005B67DC" w:rsidRPr="00F61DBE" w14:paraId="1900526F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7715474C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Vysočina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65D13FE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BD4A19C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6748A933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698FE6F6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59 187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509C589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799,8</w:t>
            </w:r>
          </w:p>
        </w:tc>
      </w:tr>
      <w:tr w:rsidR="005B67DC" w:rsidRPr="00F61DBE" w14:paraId="1B208066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3C67262B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Jihomoravský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C302227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83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D9B068A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129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7F56A3D6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212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9D8426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145 820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387928D7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687,8</w:t>
            </w:r>
          </w:p>
        </w:tc>
      </w:tr>
      <w:tr w:rsidR="005B67DC" w:rsidRPr="00F61DBE" w14:paraId="62400559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48EA76B0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Olomoucký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65D8092A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BE4782F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76E37A70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46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0FDD12F3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32 171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2F2CBC4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699,4</w:t>
            </w:r>
          </w:p>
        </w:tc>
      </w:tr>
      <w:tr w:rsidR="005B67DC" w:rsidRPr="00F61DBE" w14:paraId="0E7E619D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4D1A1673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Moravskoslezský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7CDC21ED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21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240E6D5F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53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58869B1E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3EF9C449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58 025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0EEBFE10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784,1</w:t>
            </w:r>
          </w:p>
        </w:tc>
      </w:tr>
      <w:tr w:rsidR="005B67DC" w:rsidRPr="00F61DBE" w14:paraId="1F9BC518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2173878C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Zlínský kraj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6823D29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41529E55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34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1990F48E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60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bottom"/>
          </w:tcPr>
          <w:p w14:paraId="69029E9C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15 874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bottom"/>
          </w:tcPr>
          <w:p w14:paraId="248BBB43" w14:textId="77777777" w:rsidR="005B67DC" w:rsidRPr="00F61DBE" w:rsidRDefault="005B67DC" w:rsidP="005B67DC">
            <w:pPr>
              <w:spacing w:before="0" w:line="276" w:lineRule="auto"/>
              <w:jc w:val="right"/>
              <w:rPr>
                <w:color w:val="000000"/>
                <w:szCs w:val="20"/>
              </w:rPr>
            </w:pPr>
            <w:r w:rsidRPr="00F61DBE">
              <w:rPr>
                <w:color w:val="000000"/>
                <w:szCs w:val="20"/>
              </w:rPr>
              <w:t>264,6</w:t>
            </w:r>
          </w:p>
        </w:tc>
      </w:tr>
      <w:tr w:rsidR="005B67DC" w:rsidRPr="00F61DBE" w14:paraId="4BA71E87" w14:textId="77777777" w:rsidTr="00AC6DAC">
        <w:trPr>
          <w:trHeight w:val="385"/>
        </w:trPr>
        <w:tc>
          <w:tcPr>
            <w:tcW w:w="21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504D"/>
            <w:vAlign w:val="center"/>
          </w:tcPr>
          <w:p w14:paraId="35E4F5B2" w14:textId="77777777" w:rsidR="005B67DC" w:rsidRPr="00F61DBE" w:rsidRDefault="005B67DC" w:rsidP="005B67DC">
            <w:pPr>
              <w:pStyle w:val="Bezmezer"/>
              <w:keepNext/>
              <w:keepLines/>
              <w:spacing w:line="276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F61DBE">
              <w:rPr>
                <w:rFonts w:ascii="Arial" w:hAnsi="Arial"/>
                <w:b/>
                <w:bCs/>
                <w:color w:val="FFFFFF"/>
                <w:szCs w:val="20"/>
              </w:rPr>
              <w:t>Celkem</w:t>
            </w:r>
          </w:p>
        </w:tc>
        <w:tc>
          <w:tcPr>
            <w:tcW w:w="12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2BB28E8C" w14:textId="77777777" w:rsidR="005B67DC" w:rsidRPr="00F61DBE" w:rsidRDefault="005B67DC" w:rsidP="005B67DC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F61DBE">
              <w:rPr>
                <w:b/>
                <w:bCs/>
                <w:color w:val="000000"/>
                <w:szCs w:val="20"/>
              </w:rPr>
              <w:t>464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7C136560" w14:textId="77777777" w:rsidR="005B67DC" w:rsidRPr="00F61DBE" w:rsidRDefault="005B67DC" w:rsidP="005B67DC">
            <w:pPr>
              <w:keepNext/>
              <w:keepLines/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F61DBE">
              <w:rPr>
                <w:b/>
                <w:bCs/>
                <w:color w:val="000000"/>
                <w:szCs w:val="20"/>
              </w:rPr>
              <w:t>902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0F250FE2" w14:textId="77777777" w:rsidR="005B67DC" w:rsidRPr="00F61DBE" w:rsidRDefault="005B67DC" w:rsidP="005B67DC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F61DBE">
              <w:rPr>
                <w:b/>
                <w:bCs/>
                <w:color w:val="000000"/>
                <w:szCs w:val="20"/>
              </w:rPr>
              <w:t>1366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EFD3D2"/>
            <w:vAlign w:val="center"/>
          </w:tcPr>
          <w:p w14:paraId="1BDF1C42" w14:textId="77777777" w:rsidR="005B67DC" w:rsidRPr="00F61DBE" w:rsidRDefault="005B67DC" w:rsidP="005B67DC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F61DBE">
              <w:rPr>
                <w:b/>
                <w:bCs/>
                <w:color w:val="000000"/>
                <w:szCs w:val="20"/>
              </w:rPr>
              <w:t>848213</w:t>
            </w:r>
          </w:p>
        </w:tc>
        <w:tc>
          <w:tcPr>
            <w:tcW w:w="12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D3D2"/>
            <w:vAlign w:val="center"/>
          </w:tcPr>
          <w:p w14:paraId="594BCA92" w14:textId="77777777" w:rsidR="005B67DC" w:rsidRPr="00F61DBE" w:rsidRDefault="005B67DC" w:rsidP="005B67DC">
            <w:pPr>
              <w:spacing w:before="0" w:line="276" w:lineRule="auto"/>
              <w:jc w:val="right"/>
              <w:rPr>
                <w:b/>
                <w:bCs/>
                <w:color w:val="000000"/>
                <w:szCs w:val="20"/>
              </w:rPr>
            </w:pPr>
            <w:r w:rsidRPr="00F61DBE">
              <w:rPr>
                <w:b/>
                <w:bCs/>
                <w:color w:val="000000"/>
                <w:szCs w:val="20"/>
              </w:rPr>
              <w:t>620,9</w:t>
            </w:r>
          </w:p>
        </w:tc>
      </w:tr>
    </w:tbl>
    <w:p w14:paraId="654AF290" w14:textId="3D5BCE92" w:rsidR="005B67DC" w:rsidRDefault="005B67DC" w:rsidP="005B67DC">
      <w:pPr>
        <w:keepNext/>
        <w:keepLines/>
        <w:spacing w:before="0" w:line="276" w:lineRule="auto"/>
        <w:jc w:val="center"/>
        <w:rPr>
          <w:rFonts w:ascii="Source Sans Pro" w:hAnsi="Source Sans Pro"/>
          <w:color w:val="212121"/>
          <w:shd w:val="clear" w:color="auto" w:fill="FFFFFF"/>
        </w:rPr>
      </w:pPr>
      <w:r w:rsidRPr="00F61DBE">
        <w:rPr>
          <w:b/>
          <w:szCs w:val="20"/>
        </w:rPr>
        <w:t>Počet klientů VZP s hemofilií, náklady na jejich léčbu a průměrné náklady na léčbu v krajích v roce 202</w:t>
      </w:r>
      <w:r w:rsidR="00DE36BB">
        <w:rPr>
          <w:b/>
          <w:szCs w:val="20"/>
        </w:rPr>
        <w:t>2</w:t>
      </w:r>
      <w:bookmarkStart w:id="0" w:name="_GoBack"/>
      <w:bookmarkEnd w:id="0"/>
      <w:r w:rsidRPr="00871D0E">
        <w:rPr>
          <w:rFonts w:ascii="Source Sans Pro" w:hAnsi="Source Sans Pro"/>
          <w:color w:val="212121"/>
          <w:shd w:val="clear" w:color="auto" w:fill="FFFFFF"/>
        </w:rPr>
        <w:t xml:space="preserve"> </w:t>
      </w:r>
    </w:p>
    <w:p w14:paraId="07487022" w14:textId="77777777" w:rsidR="005B67DC" w:rsidRDefault="005B67DC" w:rsidP="005B67DC">
      <w:pPr>
        <w:keepNext/>
        <w:keepLines/>
        <w:spacing w:before="0" w:line="276" w:lineRule="auto"/>
        <w:jc w:val="center"/>
        <w:rPr>
          <w:rFonts w:ascii="Source Sans Pro" w:hAnsi="Source Sans Pro"/>
          <w:color w:val="212121"/>
          <w:shd w:val="clear" w:color="auto" w:fill="FFFFFF"/>
        </w:rPr>
      </w:pPr>
    </w:p>
    <w:p w14:paraId="01027876" w14:textId="77777777" w:rsidR="005B67DC" w:rsidRPr="00871D0E" w:rsidRDefault="005B67DC" w:rsidP="005B67DC">
      <w:pPr>
        <w:keepNext/>
        <w:keepLines/>
        <w:spacing w:before="0" w:line="276" w:lineRule="auto"/>
        <w:jc w:val="both"/>
        <w:rPr>
          <w:i/>
          <w:szCs w:val="20"/>
        </w:rPr>
      </w:pPr>
      <w:r w:rsidRPr="00871D0E">
        <w:rPr>
          <w:rFonts w:ascii="Source Sans Pro" w:hAnsi="Source Sans Pro"/>
          <w:i/>
          <w:color w:val="212121"/>
          <w:shd w:val="clear" w:color="auto" w:fill="FFFFFF"/>
        </w:rPr>
        <w:t>Pozn.: Rozdíly v průměrných nákladech na jednoho klienta v různých regionech jsou dány nerovnoměrným rozložením nejzávažnějších případů. Částka, kterou pojišťovna ročně uhradí za jednoho nemocného s hemofilií, se může dramaticky lišit právě podle závažnosti onemocnění.</w:t>
      </w:r>
    </w:p>
    <w:p w14:paraId="52668BD4" w14:textId="77777777" w:rsidR="00692259" w:rsidRDefault="00692259" w:rsidP="005B67DC">
      <w:pPr>
        <w:spacing w:before="0" w:line="276" w:lineRule="auto"/>
        <w:rPr>
          <w:b/>
          <w:bCs/>
          <w:szCs w:val="20"/>
        </w:rPr>
      </w:pPr>
    </w:p>
    <w:p w14:paraId="465AF1C0" w14:textId="1F4C2641" w:rsidR="00995BAE" w:rsidRPr="00117FF2" w:rsidRDefault="005B67DC" w:rsidP="005B67DC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42DC1A5A" w:rsidR="00995BAE" w:rsidRPr="00117FF2" w:rsidRDefault="005B67DC" w:rsidP="005B67DC">
      <w:pPr>
        <w:spacing w:before="0" w:line="276" w:lineRule="auto"/>
        <w:rPr>
          <w:szCs w:val="20"/>
        </w:rPr>
      </w:pPr>
      <w:r>
        <w:rPr>
          <w:szCs w:val="20"/>
        </w:rPr>
        <w:t xml:space="preserve">Tisková mluvčí </w:t>
      </w:r>
    </w:p>
    <w:sectPr w:rsidR="00995BAE" w:rsidRPr="00117FF2" w:rsidSect="00F920F3">
      <w:footerReference w:type="default" r:id="rId10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F11E" w14:textId="77777777" w:rsidR="0023769E" w:rsidRDefault="0023769E" w:rsidP="00844E5F">
      <w:pPr>
        <w:spacing w:before="0" w:line="240" w:lineRule="auto"/>
      </w:pPr>
      <w:r>
        <w:separator/>
      </w:r>
    </w:p>
  </w:endnote>
  <w:endnote w:type="continuationSeparator" w:id="0">
    <w:p w14:paraId="47DB7144" w14:textId="77777777" w:rsidR="0023769E" w:rsidRDefault="0023769E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3E10" w14:textId="77777777" w:rsidR="0023769E" w:rsidRDefault="0023769E" w:rsidP="00844E5F">
      <w:pPr>
        <w:spacing w:before="0" w:line="240" w:lineRule="auto"/>
      </w:pPr>
      <w:r>
        <w:separator/>
      </w:r>
    </w:p>
  </w:footnote>
  <w:footnote w:type="continuationSeparator" w:id="0">
    <w:p w14:paraId="3D8FD421" w14:textId="77777777" w:rsidR="0023769E" w:rsidRDefault="0023769E" w:rsidP="00844E5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49DD"/>
    <w:rsid w:val="00082A67"/>
    <w:rsid w:val="000F0D97"/>
    <w:rsid w:val="000F600B"/>
    <w:rsid w:val="00111EF0"/>
    <w:rsid w:val="00117FF2"/>
    <w:rsid w:val="00173A2F"/>
    <w:rsid w:val="00190EE7"/>
    <w:rsid w:val="001C5526"/>
    <w:rsid w:val="0023769E"/>
    <w:rsid w:val="002539D7"/>
    <w:rsid w:val="002E32D0"/>
    <w:rsid w:val="00322A4A"/>
    <w:rsid w:val="00372F77"/>
    <w:rsid w:val="00383732"/>
    <w:rsid w:val="00391204"/>
    <w:rsid w:val="0039199B"/>
    <w:rsid w:val="003D5F56"/>
    <w:rsid w:val="003F2E5F"/>
    <w:rsid w:val="003F6E42"/>
    <w:rsid w:val="004359B2"/>
    <w:rsid w:val="00454E77"/>
    <w:rsid w:val="004675A2"/>
    <w:rsid w:val="004A77F8"/>
    <w:rsid w:val="00550B65"/>
    <w:rsid w:val="0055776A"/>
    <w:rsid w:val="005735D4"/>
    <w:rsid w:val="005B67DC"/>
    <w:rsid w:val="006445EF"/>
    <w:rsid w:val="006535BC"/>
    <w:rsid w:val="00691317"/>
    <w:rsid w:val="00692259"/>
    <w:rsid w:val="006C05CA"/>
    <w:rsid w:val="006E2FF8"/>
    <w:rsid w:val="006F103F"/>
    <w:rsid w:val="00712BC5"/>
    <w:rsid w:val="00773145"/>
    <w:rsid w:val="00844E5F"/>
    <w:rsid w:val="008823D4"/>
    <w:rsid w:val="00892F70"/>
    <w:rsid w:val="008D26F1"/>
    <w:rsid w:val="008D3E0A"/>
    <w:rsid w:val="00980B26"/>
    <w:rsid w:val="00990166"/>
    <w:rsid w:val="00995BAE"/>
    <w:rsid w:val="009A5375"/>
    <w:rsid w:val="009B432F"/>
    <w:rsid w:val="009C483E"/>
    <w:rsid w:val="009D4881"/>
    <w:rsid w:val="00A34F8C"/>
    <w:rsid w:val="00A35BE7"/>
    <w:rsid w:val="00A371DD"/>
    <w:rsid w:val="00A770CA"/>
    <w:rsid w:val="00AD3AFC"/>
    <w:rsid w:val="00AD4972"/>
    <w:rsid w:val="00AE224E"/>
    <w:rsid w:val="00B63E32"/>
    <w:rsid w:val="00B76A28"/>
    <w:rsid w:val="00B81F16"/>
    <w:rsid w:val="00B90EBA"/>
    <w:rsid w:val="00BB023A"/>
    <w:rsid w:val="00BC0BD9"/>
    <w:rsid w:val="00BE6D66"/>
    <w:rsid w:val="00D63481"/>
    <w:rsid w:val="00D72CF4"/>
    <w:rsid w:val="00D74502"/>
    <w:rsid w:val="00D9066F"/>
    <w:rsid w:val="00DE36BB"/>
    <w:rsid w:val="00DF7A80"/>
    <w:rsid w:val="00E069DE"/>
    <w:rsid w:val="00E73E81"/>
    <w:rsid w:val="00F019E9"/>
    <w:rsid w:val="00F62A52"/>
    <w:rsid w:val="00F64632"/>
    <w:rsid w:val="00F920F3"/>
    <w:rsid w:val="00FC3E11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2E5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Props1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Sixtová Jana Ing. (VZP ČR Ústředí)</dc:creator>
  <cp:keywords/>
  <dc:description/>
  <cp:lastModifiedBy>Sixtová Jana Ing. (VZP ČR Ústředí)</cp:lastModifiedBy>
  <cp:revision>3</cp:revision>
  <cp:lastPrinted>2022-06-14T19:43:00Z</cp:lastPrinted>
  <dcterms:created xsi:type="dcterms:W3CDTF">2023-04-17T05:52:00Z</dcterms:created>
  <dcterms:modified xsi:type="dcterms:W3CDTF">2023-04-17T06:02:00Z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