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94606B" w14:textId="77777777" w:rsidR="004F237E" w:rsidRDefault="00000000">
      <w:pPr>
        <w:ind w:right="-2" w:firstLine="1702"/>
        <w:rPr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DA183ED" wp14:editId="3C4B5893">
                <wp:simplePos x="0" y="0"/>
                <wp:positionH relativeFrom="margin">
                  <wp:posOffset>1522730</wp:posOffset>
                </wp:positionH>
                <wp:positionV relativeFrom="margin">
                  <wp:posOffset>-385445</wp:posOffset>
                </wp:positionV>
                <wp:extent cx="4701540" cy="632460"/>
                <wp:effectExtent l="0" t="0" r="381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2C633" w14:textId="77777777" w:rsidR="004F237E" w:rsidRDefault="00000000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ÚP ČR podpořil v rámci projektu </w:t>
                            </w:r>
                          </w:p>
                          <w:p w14:paraId="0D5A7908" w14:textId="44907FAA" w:rsidR="004F237E" w:rsidRDefault="00000000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POVEZ II už přes </w:t>
                            </w:r>
                            <w:r w:rsidR="006A75B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86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tis. lidí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183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9.9pt;margin-top:-30.35pt;width:370.2pt;height:49.8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" stroked="f">
                <v:textbox inset=".05pt,.05pt,.05pt,.05pt">
                  <w:txbxContent>
                    <w:p w14:paraId="6962C633" w14:textId="77777777" w:rsidR="004F237E" w:rsidRDefault="00000000">
                      <w:pPr>
                        <w:pStyle w:val="Bezmezer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ÚP ČR podpořil v rámci projektu </w:t>
                      </w:r>
                    </w:p>
                    <w:p w14:paraId="0D5A7908" w14:textId="44907FAA" w:rsidR="004F237E" w:rsidRDefault="00000000">
                      <w:pPr>
                        <w:pStyle w:val="Bezmezer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POVEZ II už přes </w:t>
                      </w:r>
                      <w:r w:rsidR="006A75B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86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tis. lidí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548CD32" wp14:editId="54F4A4A5">
                <wp:simplePos x="0" y="0"/>
                <wp:positionH relativeFrom="margin">
                  <wp:posOffset>4731385</wp:posOffset>
                </wp:positionH>
                <wp:positionV relativeFrom="margin">
                  <wp:posOffset>-674370</wp:posOffset>
                </wp:positionV>
                <wp:extent cx="1491615" cy="309245"/>
                <wp:effectExtent l="0" t="1905" r="0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2F034" w14:textId="4F0C695E" w:rsidR="004F237E" w:rsidRDefault="0000000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Praha, </w:t>
                            </w:r>
                            <w:r w:rsidR="003B5E65">
                              <w:rPr>
                                <w:rFonts w:ascii="Arial" w:eastAsia="Arial" w:hAnsi="Arial" w:cs="Arial"/>
                              </w:rPr>
                              <w:t>13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 3. 2023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8CD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72.55pt;margin-top:-53.1pt;width:117.45pt;height:24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" stroked="f">
                <v:textbox inset=".05pt,.05pt,.05pt,.05pt">
                  <w:txbxContent>
                    <w:p w14:paraId="1072F034" w14:textId="4F0C695E" w:rsidR="004F237E" w:rsidRDefault="00000000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    Praha, </w:t>
                      </w:r>
                      <w:r w:rsidR="003B5E65">
                        <w:rPr>
                          <w:rFonts w:ascii="Arial" w:eastAsia="Arial" w:hAnsi="Arial" w:cs="Arial"/>
                        </w:rPr>
                        <w:t>13</w:t>
                      </w:r>
                      <w:r>
                        <w:rPr>
                          <w:rFonts w:ascii="Arial" w:eastAsia="Arial" w:hAnsi="Arial" w:cs="Arial"/>
                        </w:rPr>
                        <w:t>. 3. 2023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85D3199" wp14:editId="3A448463">
                <wp:simplePos x="0" y="0"/>
                <wp:positionH relativeFrom="column">
                  <wp:posOffset>7817485</wp:posOffset>
                </wp:positionH>
                <wp:positionV relativeFrom="paragraph">
                  <wp:posOffset>-1008380</wp:posOffset>
                </wp:positionV>
                <wp:extent cx="53975" cy="40005"/>
                <wp:effectExtent l="16510" t="10795" r="53340" b="15875"/>
                <wp:wrapNone/>
                <wp:docPr id="7" name="Rukop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3975" cy="400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7F07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" o:spid="_x0000_s1026" type="#_x0000_t75" style="position:absolute;margin-left:614.85pt;margin-top:-80.1pt;width:5.65pt;height: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">
                <v:imagedata r:id="rId13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7197A094" wp14:editId="60F84D11">
                <wp:simplePos x="0" y="0"/>
                <wp:positionH relativeFrom="column">
                  <wp:posOffset>-552450</wp:posOffset>
                </wp:positionH>
                <wp:positionV relativeFrom="paragraph">
                  <wp:posOffset>169545</wp:posOffset>
                </wp:positionV>
                <wp:extent cx="1575435" cy="2590800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EC6CD" w14:textId="77777777" w:rsidR="004F237E" w:rsidRDefault="00000000">
                            <w:pPr>
                              <w:autoSpaceDE w:val="0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Úřad práce ČR</w:t>
                            </w:r>
                          </w:p>
                          <w:p w14:paraId="730D7B37" w14:textId="77777777" w:rsidR="004F237E" w:rsidRDefault="00000000">
                            <w:pPr>
                              <w:autoSpaceDE w:val="0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Generální ředitelství</w:t>
                            </w:r>
                          </w:p>
                          <w:p w14:paraId="673CD787" w14:textId="77777777" w:rsidR="004F237E" w:rsidRDefault="004F237E">
                            <w:pPr>
                              <w:autoSpaceDE w:val="0"/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color w:val="515251"/>
                              </w:rPr>
                            </w:pPr>
                          </w:p>
                          <w:p w14:paraId="24253B46" w14:textId="77777777" w:rsidR="004F237E" w:rsidRDefault="00000000">
                            <w:pPr>
                              <w:autoSpaceDE w:val="0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Dobrovského 1278/25</w:t>
                            </w:r>
                          </w:p>
                          <w:p w14:paraId="435FAF1E" w14:textId="77777777" w:rsidR="004F237E" w:rsidRDefault="00000000">
                            <w:pPr>
                              <w:autoSpaceDE w:val="0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170 00 PRAHA 7</w:t>
                            </w:r>
                          </w:p>
                          <w:p w14:paraId="48CDDEB3" w14:textId="77777777" w:rsidR="004F237E" w:rsidRDefault="004F237E">
                            <w:pPr>
                              <w:autoSpaceDE w:val="0"/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color w:val="515251"/>
                              </w:rPr>
                            </w:pPr>
                          </w:p>
                          <w:p w14:paraId="1CE559D6" w14:textId="77777777" w:rsidR="004F237E" w:rsidRDefault="00000000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Tel.: 950 180 111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7A094" id="Text Box 2" o:spid="_x0000_s1028" type="#_x0000_t202" style="position:absolute;left:0;text-align:left;margin-left:-43.5pt;margin-top:13.35pt;width:124.05pt;height:20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" stroked="f">
                <v:textbox inset="7.25pt,3.65pt,7.25pt,3.65pt">
                  <w:txbxContent>
                    <w:p w14:paraId="53AEC6CD" w14:textId="77777777" w:rsidR="004F237E" w:rsidRDefault="00000000">
                      <w:pPr>
                        <w:autoSpaceDE w:val="0"/>
                        <w:spacing w:after="0"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Úřad práce ČR</w:t>
                      </w:r>
                    </w:p>
                    <w:p w14:paraId="730D7B37" w14:textId="77777777" w:rsidR="004F237E" w:rsidRDefault="00000000">
                      <w:pPr>
                        <w:autoSpaceDE w:val="0"/>
                        <w:spacing w:after="0"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Generální ředitelství</w:t>
                      </w:r>
                    </w:p>
                    <w:p w14:paraId="673CD787" w14:textId="77777777" w:rsidR="004F237E" w:rsidRDefault="004F237E">
                      <w:pPr>
                        <w:autoSpaceDE w:val="0"/>
                        <w:spacing w:after="0" w:line="360" w:lineRule="auto"/>
                        <w:jc w:val="right"/>
                        <w:rPr>
                          <w:rFonts w:ascii="Arial" w:hAnsi="Arial" w:cs="Arial"/>
                          <w:color w:val="515251"/>
                        </w:rPr>
                      </w:pPr>
                    </w:p>
                    <w:p w14:paraId="24253B46" w14:textId="77777777" w:rsidR="004F237E" w:rsidRDefault="00000000">
                      <w:pPr>
                        <w:autoSpaceDE w:val="0"/>
                        <w:spacing w:after="0"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Dobrovského 1278/25</w:t>
                      </w:r>
                    </w:p>
                    <w:p w14:paraId="435FAF1E" w14:textId="77777777" w:rsidR="004F237E" w:rsidRDefault="00000000">
                      <w:pPr>
                        <w:autoSpaceDE w:val="0"/>
                        <w:spacing w:after="0"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170 00 PRAHA 7</w:t>
                      </w:r>
                    </w:p>
                    <w:p w14:paraId="48CDDEB3" w14:textId="77777777" w:rsidR="004F237E" w:rsidRDefault="004F237E">
                      <w:pPr>
                        <w:autoSpaceDE w:val="0"/>
                        <w:spacing w:after="0" w:line="360" w:lineRule="auto"/>
                        <w:jc w:val="right"/>
                        <w:rPr>
                          <w:rFonts w:ascii="Arial" w:hAnsi="Arial" w:cs="Arial"/>
                          <w:color w:val="515251"/>
                        </w:rPr>
                      </w:pPr>
                    </w:p>
                    <w:p w14:paraId="1CE559D6" w14:textId="77777777" w:rsidR="004F237E" w:rsidRDefault="00000000">
                      <w:pPr>
                        <w:spacing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Tel.: 950 180 111</w:t>
                      </w:r>
                    </w:p>
                  </w:txbxContent>
                </v:textbox>
              </v:shape>
            </w:pict>
          </mc:Fallback>
        </mc:AlternateContent>
      </w:r>
    </w:p>
    <w:p w14:paraId="190987F3" w14:textId="52911A30" w:rsidR="004F237E" w:rsidRDefault="00000000">
      <w:pPr>
        <w:spacing w:before="33" w:after="0"/>
        <w:ind w:left="1701" w:right="-23" w:firstLine="709"/>
        <w:jc w:val="both"/>
        <w:rPr>
          <w:rFonts w:ascii="Arial" w:hAnsi="Arial" w:cs="Arial"/>
          <w:b/>
          <w:i/>
        </w:rPr>
      </w:pPr>
      <w:r w:rsidRPr="00482774">
        <w:rPr>
          <w:rFonts w:ascii="Arial" w:hAnsi="Arial" w:cs="Arial"/>
          <w:b/>
          <w:i/>
        </w:rPr>
        <w:t xml:space="preserve">Celkem </w:t>
      </w:r>
      <w:r w:rsidR="006A75B8" w:rsidRPr="00482774">
        <w:rPr>
          <w:rFonts w:ascii="Arial" w:hAnsi="Arial" w:cs="Arial"/>
          <w:b/>
          <w:i/>
        </w:rPr>
        <w:t>12 798</w:t>
      </w:r>
      <w:r w:rsidRPr="00482774">
        <w:rPr>
          <w:rFonts w:ascii="Arial" w:hAnsi="Arial" w:cs="Arial"/>
          <w:b/>
          <w:i/>
          <w:color w:val="FF0000"/>
        </w:rPr>
        <w:t xml:space="preserve"> </w:t>
      </w:r>
      <w:r w:rsidRPr="00482774">
        <w:rPr>
          <w:rFonts w:ascii="Arial" w:hAnsi="Arial" w:cs="Arial"/>
          <w:b/>
          <w:i/>
        </w:rPr>
        <w:t xml:space="preserve">firem v celé České republice </w:t>
      </w:r>
      <w:r w:rsidR="007D60C3">
        <w:rPr>
          <w:rFonts w:ascii="Arial" w:hAnsi="Arial" w:cs="Arial"/>
          <w:b/>
          <w:i/>
        </w:rPr>
        <w:t xml:space="preserve">už </w:t>
      </w:r>
      <w:r w:rsidRPr="00482774">
        <w:rPr>
          <w:rFonts w:ascii="Arial" w:hAnsi="Arial" w:cs="Arial"/>
          <w:b/>
          <w:i/>
        </w:rPr>
        <w:t xml:space="preserve">získalo finanční podporu </w:t>
      </w:r>
      <w:r w:rsidR="007D60C3">
        <w:rPr>
          <w:rFonts w:ascii="Arial" w:hAnsi="Arial" w:cs="Arial"/>
          <w:b/>
          <w:i/>
        </w:rPr>
        <w:t xml:space="preserve"> díky </w:t>
      </w:r>
      <w:r w:rsidRPr="00482774">
        <w:rPr>
          <w:rFonts w:ascii="Arial" w:hAnsi="Arial" w:cs="Arial"/>
          <w:b/>
          <w:i/>
        </w:rPr>
        <w:t xml:space="preserve">projektu „Podpora odborného vzdělávání zaměstnanců II“ (POVEZ II). Úřad práce ČR dosud přijal </w:t>
      </w:r>
      <w:r w:rsidR="007D60C3">
        <w:rPr>
          <w:rFonts w:ascii="Arial" w:hAnsi="Arial" w:cs="Arial"/>
          <w:b/>
          <w:i/>
        </w:rPr>
        <w:t xml:space="preserve">téměř </w:t>
      </w:r>
      <w:r w:rsidR="006A75B8" w:rsidRPr="00482774">
        <w:rPr>
          <w:rFonts w:ascii="Arial" w:hAnsi="Arial" w:cs="Arial"/>
          <w:b/>
          <w:i/>
        </w:rPr>
        <w:t>4</w:t>
      </w:r>
      <w:r w:rsidR="007D60C3">
        <w:rPr>
          <w:rFonts w:ascii="Arial" w:hAnsi="Arial" w:cs="Arial"/>
          <w:b/>
          <w:i/>
        </w:rPr>
        <w:t xml:space="preserve">5 tis. </w:t>
      </w:r>
      <w:r w:rsidRPr="00482774">
        <w:rPr>
          <w:rFonts w:ascii="Arial" w:hAnsi="Arial" w:cs="Arial"/>
          <w:b/>
          <w:i/>
        </w:rPr>
        <w:t xml:space="preserve">žádostí o příspěvek na zabezpečení vzdělávacích aktivit. V rámci těch schválených následně podpořil </w:t>
      </w:r>
      <w:r w:rsidR="006A75B8" w:rsidRPr="00482774">
        <w:rPr>
          <w:rFonts w:ascii="Arial" w:hAnsi="Arial" w:cs="Arial"/>
          <w:b/>
          <w:i/>
        </w:rPr>
        <w:t>86 527</w:t>
      </w:r>
      <w:r w:rsidRPr="00482774">
        <w:rPr>
          <w:rFonts w:ascii="Arial" w:hAnsi="Arial" w:cs="Arial"/>
          <w:b/>
          <w:i/>
        </w:rPr>
        <w:t xml:space="preserve"> zaměstnanců</w:t>
      </w:r>
      <w:r w:rsidR="007D60C3">
        <w:rPr>
          <w:rFonts w:ascii="Arial" w:hAnsi="Arial" w:cs="Arial"/>
          <w:b/>
          <w:i/>
        </w:rPr>
        <w:t xml:space="preserve">. Bezmála 10 tisíc z nich byli </w:t>
      </w:r>
      <w:r w:rsidRPr="00482774">
        <w:rPr>
          <w:rFonts w:ascii="Arial" w:hAnsi="Arial" w:cs="Arial"/>
          <w:b/>
          <w:i/>
        </w:rPr>
        <w:t>lidé starší 54 let. Objem poskytnutých prostředků na úhradu vzdělávání a příspěvky na mzdové náklady po dobu vzdělávání dosáhl 2,1</w:t>
      </w:r>
      <w:r w:rsidR="006A75B8" w:rsidRPr="00482774">
        <w:rPr>
          <w:rFonts w:ascii="Arial" w:hAnsi="Arial" w:cs="Arial"/>
          <w:b/>
          <w:i/>
        </w:rPr>
        <w:t>47</w:t>
      </w:r>
      <w:r w:rsidRPr="00482774">
        <w:rPr>
          <w:rFonts w:ascii="Arial" w:hAnsi="Arial" w:cs="Arial"/>
          <w:b/>
          <w:i/>
        </w:rPr>
        <w:t xml:space="preserve"> mld. Kč. Projekt spolufinancuje Evropský sociální fond prostřednictvím OP Zaměstnanost.</w:t>
      </w:r>
    </w:p>
    <w:p w14:paraId="1DB13B30" w14:textId="77777777" w:rsidR="004F237E" w:rsidRDefault="004F237E">
      <w:pPr>
        <w:spacing w:before="33" w:after="0"/>
        <w:ind w:left="1701" w:right="-23" w:firstLine="709"/>
        <w:jc w:val="both"/>
        <w:rPr>
          <w:rFonts w:ascii="Arial" w:hAnsi="Arial" w:cs="Arial"/>
          <w:i/>
        </w:rPr>
      </w:pPr>
    </w:p>
    <w:p w14:paraId="333865F9" w14:textId="248F2AA5" w:rsidR="004F237E" w:rsidRDefault="00000000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POVEZ II realizuje Úřad práce ČR </w:t>
      </w:r>
      <w:r>
        <w:rPr>
          <w:rFonts w:ascii="Arial" w:hAnsi="Arial" w:cs="Arial"/>
          <w:b/>
          <w:bCs/>
        </w:rPr>
        <w:t>do 31. 12. 2023</w:t>
      </w:r>
      <w:r>
        <w:rPr>
          <w:rFonts w:ascii="Arial" w:hAnsi="Arial" w:cs="Arial"/>
        </w:rPr>
        <w:t xml:space="preserve">. Díky němu </w:t>
      </w:r>
      <w:r>
        <w:rPr>
          <w:rFonts w:ascii="Arial" w:hAnsi="Arial" w:cs="Arial"/>
          <w:b/>
        </w:rPr>
        <w:t xml:space="preserve">mohou zaměstnavatelé získat finanční příspěvky na zvyšování odborných znalostí a dovedností </w:t>
      </w:r>
      <w:r>
        <w:rPr>
          <w:rFonts w:ascii="Arial" w:hAnsi="Arial" w:cs="Arial"/>
        </w:rPr>
        <w:t>(</w:t>
      </w:r>
      <w:r w:rsidRPr="00B03BD8">
        <w:rPr>
          <w:rFonts w:ascii="Arial" w:hAnsi="Arial" w:cs="Arial"/>
          <w:b/>
          <w:bCs/>
        </w:rPr>
        <w:t>včetně měkkých dovedností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</w:rPr>
        <w:t>stávajících i budoucích zaměstnanců</w:t>
      </w:r>
      <w:r>
        <w:rPr>
          <w:rFonts w:ascii="Arial" w:hAnsi="Arial" w:cs="Arial"/>
        </w:rPr>
        <w:t>. Pomůže i těm, kteří právě nastoupili a potřebují více času na zaučení. Zapojit se do něj mohou také osoby samostatně výdělečně činné, a to jak se zaměstnanci, tak bez nich.</w:t>
      </w:r>
      <w:r>
        <w:t xml:space="preserve"> </w:t>
      </w:r>
      <w:r>
        <w:rPr>
          <w:rFonts w:ascii="Arial" w:hAnsi="Arial" w:cs="Arial"/>
        </w:rPr>
        <w:t xml:space="preserve">Do projektu mohou vstoupit též zaměstnanci na DPČ nebo rodičovské dovolené. </w:t>
      </w:r>
    </w:p>
    <w:p w14:paraId="2363C7B2" w14:textId="7AB50160" w:rsidR="00482774" w:rsidRDefault="00482774">
      <w:pPr>
        <w:spacing w:before="33" w:after="0"/>
        <w:ind w:left="1701" w:right="-23" w:firstLine="709"/>
        <w:jc w:val="both"/>
        <w:rPr>
          <w:rFonts w:ascii="Arial" w:hAnsi="Arial" w:cs="Arial"/>
          <w:color w:val="FF0000"/>
        </w:rPr>
      </w:pPr>
      <w:r w:rsidRPr="002A7686">
        <w:rPr>
          <w:rFonts w:ascii="Arial" w:hAnsi="Arial" w:cs="Arial"/>
          <w:b/>
          <w:bCs/>
          <w:i/>
          <w:iCs/>
        </w:rPr>
        <w:t>„</w:t>
      </w:r>
      <w:r w:rsidR="00D74759" w:rsidRPr="00D74759">
        <w:rPr>
          <w:rFonts w:ascii="Arial" w:hAnsi="Arial" w:cs="Arial"/>
          <w:b/>
          <w:bCs/>
          <w:i/>
          <w:iCs/>
        </w:rPr>
        <w:t xml:space="preserve">Tento projekt </w:t>
      </w:r>
      <w:r w:rsidR="00D74759">
        <w:rPr>
          <w:rFonts w:ascii="Arial" w:hAnsi="Arial" w:cs="Arial"/>
          <w:b/>
          <w:bCs/>
          <w:i/>
          <w:iCs/>
        </w:rPr>
        <w:t>nabízí</w:t>
      </w:r>
      <w:r w:rsidR="00D74759" w:rsidRPr="00D74759">
        <w:rPr>
          <w:rFonts w:ascii="Arial" w:hAnsi="Arial" w:cs="Arial"/>
          <w:b/>
          <w:bCs/>
          <w:i/>
          <w:iCs/>
        </w:rPr>
        <w:t xml:space="preserve"> skvělou příležitost </w:t>
      </w:r>
      <w:r w:rsidR="00D74759">
        <w:rPr>
          <w:rFonts w:ascii="Arial" w:hAnsi="Arial" w:cs="Arial"/>
          <w:b/>
          <w:bCs/>
          <w:i/>
          <w:iCs/>
        </w:rPr>
        <w:t>firmám</w:t>
      </w:r>
      <w:r w:rsidR="00D74759" w:rsidRPr="00D74759">
        <w:rPr>
          <w:rFonts w:ascii="Arial" w:hAnsi="Arial" w:cs="Arial"/>
          <w:b/>
          <w:bCs/>
          <w:i/>
          <w:iCs/>
        </w:rPr>
        <w:t>, které chtějí zlepšit svou konkurenceschopnost</w:t>
      </w:r>
      <w:r w:rsidR="00D74759">
        <w:rPr>
          <w:rFonts w:ascii="Arial" w:hAnsi="Arial" w:cs="Arial"/>
          <w:b/>
          <w:bCs/>
          <w:i/>
          <w:iCs/>
        </w:rPr>
        <w:t xml:space="preserve">. Zároveň výrazně podporuje </w:t>
      </w:r>
      <w:r w:rsidR="00D74759" w:rsidRPr="00D74759">
        <w:rPr>
          <w:rFonts w:ascii="Arial" w:hAnsi="Arial" w:cs="Arial"/>
          <w:b/>
          <w:bCs/>
          <w:i/>
          <w:iCs/>
        </w:rPr>
        <w:t xml:space="preserve">zaměstnanost v daném regionu. </w:t>
      </w:r>
      <w:r w:rsidR="00D74759">
        <w:rPr>
          <w:rFonts w:ascii="Arial" w:hAnsi="Arial" w:cs="Arial"/>
          <w:b/>
          <w:bCs/>
          <w:i/>
          <w:iCs/>
        </w:rPr>
        <w:t xml:space="preserve">Cílí </w:t>
      </w:r>
      <w:r w:rsidR="00D74759" w:rsidRPr="00D74759">
        <w:rPr>
          <w:rFonts w:ascii="Arial" w:hAnsi="Arial" w:cs="Arial"/>
          <w:b/>
          <w:bCs/>
          <w:i/>
          <w:iCs/>
        </w:rPr>
        <w:t>na všechny věkové skupiny zaměstnanců a je dostupný pro firmy různých velikostí, což z něj dělá jedinečnou iniciativu.</w:t>
      </w:r>
      <w:r w:rsidR="00D74759">
        <w:rPr>
          <w:rFonts w:ascii="Arial" w:hAnsi="Arial" w:cs="Arial"/>
          <w:b/>
          <w:bCs/>
          <w:i/>
          <w:iCs/>
        </w:rPr>
        <w:t xml:space="preserve"> </w:t>
      </w:r>
      <w:r w:rsidRPr="002A7686">
        <w:rPr>
          <w:rFonts w:ascii="Arial" w:hAnsi="Arial" w:cs="Arial"/>
          <w:b/>
          <w:bCs/>
          <w:i/>
          <w:iCs/>
        </w:rPr>
        <w:t xml:space="preserve">Výsledkem je </w:t>
      </w:r>
      <w:r w:rsidR="002A7686" w:rsidRPr="002A7686">
        <w:rPr>
          <w:rFonts w:ascii="Arial" w:hAnsi="Arial" w:cs="Arial"/>
          <w:b/>
          <w:bCs/>
          <w:i/>
          <w:iCs/>
        </w:rPr>
        <w:t>modernizace provozů a zvýšení dovedností či znalostí samotných zaměstnanců,“</w:t>
      </w:r>
      <w:r w:rsidR="002A7686">
        <w:rPr>
          <w:rFonts w:ascii="Arial" w:hAnsi="Arial" w:cs="Arial"/>
        </w:rPr>
        <w:t xml:space="preserve"> shrnuje zastupující generální ředitel ÚP ČR </w:t>
      </w:r>
      <w:r w:rsidR="002A7686">
        <w:rPr>
          <w:rFonts w:ascii="Arial" w:hAnsi="Arial" w:cs="Arial"/>
          <w:b/>
        </w:rPr>
        <w:t>Karel Trpkoš</w:t>
      </w:r>
    </w:p>
    <w:p w14:paraId="07D0D552" w14:textId="2C4A9779" w:rsidR="007D60C3" w:rsidRDefault="00000000" w:rsidP="002A7686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Úřad práce ČR nabízí zaměstnavatelům </w:t>
      </w:r>
      <w:r>
        <w:rPr>
          <w:rFonts w:ascii="Arial" w:hAnsi="Arial" w:cs="Arial"/>
          <w:b/>
          <w:bCs/>
        </w:rPr>
        <w:t xml:space="preserve">příspěvek na vzdělávání zaměstnanců </w:t>
      </w:r>
      <w:r>
        <w:rPr>
          <w:rFonts w:ascii="Arial" w:hAnsi="Arial" w:cs="Arial"/>
        </w:rPr>
        <w:t xml:space="preserve">(dle režimu veřejné podpory), a to až do výše </w:t>
      </w:r>
      <w:r>
        <w:rPr>
          <w:rFonts w:ascii="Arial" w:hAnsi="Arial" w:cs="Arial"/>
          <w:b/>
          <w:bCs/>
        </w:rPr>
        <w:t>85 %</w:t>
      </w:r>
      <w:r>
        <w:rPr>
          <w:rFonts w:ascii="Arial" w:hAnsi="Arial" w:cs="Arial"/>
        </w:rPr>
        <w:t xml:space="preserve"> vynaložených nákladů. Zároveň mohou získat i </w:t>
      </w:r>
      <w:r>
        <w:rPr>
          <w:rFonts w:ascii="Arial" w:hAnsi="Arial" w:cs="Arial"/>
          <w:b/>
          <w:bCs/>
        </w:rPr>
        <w:t xml:space="preserve">příspěvek na </w:t>
      </w:r>
      <w:r w:rsidR="00E2784B">
        <w:rPr>
          <w:rFonts w:ascii="Arial" w:hAnsi="Arial" w:cs="Arial"/>
          <w:b/>
          <w:bCs/>
        </w:rPr>
        <w:t>mzdy zaměstnanců</w:t>
      </w:r>
      <w:r>
        <w:rPr>
          <w:rFonts w:ascii="Arial" w:hAnsi="Arial" w:cs="Arial"/>
        </w:rPr>
        <w:t xml:space="preserve"> po dobu </w:t>
      </w:r>
      <w:r w:rsidR="00E2784B">
        <w:rPr>
          <w:rFonts w:ascii="Arial" w:hAnsi="Arial" w:cs="Arial"/>
        </w:rPr>
        <w:t xml:space="preserve">jejich vzdělávacího procesu, </w:t>
      </w:r>
      <w:r>
        <w:rPr>
          <w:rFonts w:ascii="Arial" w:hAnsi="Arial" w:cs="Arial"/>
        </w:rPr>
        <w:t>například na rekvalifikaci.</w:t>
      </w:r>
      <w:r>
        <w:t xml:space="preserve"> </w:t>
      </w:r>
      <w:r>
        <w:rPr>
          <w:rFonts w:ascii="Arial" w:hAnsi="Arial" w:cs="Arial"/>
        </w:rPr>
        <w:t xml:space="preserve">V tomto případě může Úřad práce ČR zaměstnavateli refundovat </w:t>
      </w:r>
      <w:r>
        <w:rPr>
          <w:rFonts w:ascii="Arial" w:hAnsi="Arial" w:cs="Arial"/>
          <w:b/>
          <w:bCs/>
        </w:rPr>
        <w:t>až 100 % vynaložené částky</w:t>
      </w:r>
      <w:r>
        <w:rPr>
          <w:rFonts w:ascii="Arial" w:hAnsi="Arial" w:cs="Arial"/>
        </w:rPr>
        <w:t xml:space="preserve">, a to včetně odvodů na sociální a zdravotní pojištění. Své zaměstnance mohou firmy vzdělávat prostřednictvím </w:t>
      </w:r>
      <w:r>
        <w:rPr>
          <w:rFonts w:ascii="Arial" w:hAnsi="Arial" w:cs="Arial"/>
          <w:b/>
          <w:bCs/>
        </w:rPr>
        <w:t>interního lektora</w:t>
      </w:r>
      <w:r>
        <w:rPr>
          <w:rFonts w:ascii="Arial" w:hAnsi="Arial" w:cs="Arial"/>
        </w:rPr>
        <w:t xml:space="preserve"> nebo vzdělávacího zařízení, a to </w:t>
      </w:r>
      <w:r>
        <w:rPr>
          <w:rFonts w:ascii="Arial" w:hAnsi="Arial" w:cs="Arial"/>
          <w:b/>
          <w:bCs/>
        </w:rPr>
        <w:t>prezenční i elektronickou formou</w:t>
      </w:r>
      <w:r>
        <w:rPr>
          <w:rFonts w:ascii="Arial" w:hAnsi="Arial" w:cs="Arial"/>
        </w:rPr>
        <w:t xml:space="preserve">. V neposlední řadě projekt zohledňuje aktuální situaci, a proto ÚP ČR jeho prostřednictvím přispívá též na výuku českého jazyka pro zaměstnance ze zahraničí. </w:t>
      </w:r>
    </w:p>
    <w:p w14:paraId="72BE5C6F" w14:textId="504F287B" w:rsidR="002A7686" w:rsidRDefault="007D60C3" w:rsidP="002A7686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 w:rsidRPr="007D60C3">
        <w:rPr>
          <w:rFonts w:ascii="Arial" w:hAnsi="Arial" w:cs="Arial"/>
        </w:rPr>
        <w:lastRenderedPageBreak/>
        <w:t>ÚP ČR podporuje kurzy bez ohledu na jejich délku. Určitě je ale žádoucí, aby celkový součet hodin vzdělávacích aktivit (už proběhlých nebo plánovaných v rámci projektu) přesáhl v případě konkrétního zaměstnance 40 hodin (1 hod. = 60 min.).</w:t>
      </w:r>
    </w:p>
    <w:p w14:paraId="609A440C" w14:textId="2FD038B8" w:rsidR="002A7686" w:rsidRDefault="00482774" w:rsidP="002A7686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 w:rsidRPr="003B5E65">
        <w:rPr>
          <w:rFonts w:ascii="Arial" w:hAnsi="Arial" w:cs="Arial"/>
          <w:u w:val="single"/>
        </w:rPr>
        <w:t>Jak to funguje v</w:t>
      </w:r>
      <w:r w:rsidR="002A7686" w:rsidRPr="003B5E65">
        <w:rPr>
          <w:rFonts w:ascii="Arial" w:hAnsi="Arial" w:cs="Arial"/>
          <w:u w:val="single"/>
        </w:rPr>
        <w:t> </w:t>
      </w:r>
      <w:r w:rsidRPr="003B5E65">
        <w:rPr>
          <w:rFonts w:ascii="Arial" w:hAnsi="Arial" w:cs="Arial"/>
          <w:u w:val="single"/>
        </w:rPr>
        <w:t>praxi</w:t>
      </w:r>
      <w:r w:rsidR="002A7686" w:rsidRPr="003B5E65">
        <w:rPr>
          <w:rFonts w:ascii="Arial" w:hAnsi="Arial" w:cs="Arial"/>
          <w:u w:val="single"/>
        </w:rPr>
        <w:t>, ukazují tyto dva příklady</w:t>
      </w:r>
      <w:r w:rsidR="002A7686">
        <w:rPr>
          <w:rFonts w:ascii="Arial" w:hAnsi="Arial" w:cs="Arial"/>
        </w:rPr>
        <w:t xml:space="preserve">: </w:t>
      </w:r>
    </w:p>
    <w:p w14:paraId="3CD29029" w14:textId="338C6C75" w:rsidR="002A7686" w:rsidRDefault="00B03BD8" w:rsidP="002A7686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 w:rsidRPr="002A7686">
        <w:rPr>
          <w:rFonts w:ascii="Arial" w:hAnsi="Arial" w:cs="Arial"/>
        </w:rPr>
        <w:t xml:space="preserve">Zaměstnavatel </w:t>
      </w:r>
      <w:r w:rsidR="002A7686">
        <w:rPr>
          <w:rFonts w:ascii="Arial" w:hAnsi="Arial" w:cs="Arial"/>
        </w:rPr>
        <w:t xml:space="preserve">požádal </w:t>
      </w:r>
      <w:r w:rsidRPr="002A7686">
        <w:rPr>
          <w:rFonts w:ascii="Arial" w:hAnsi="Arial" w:cs="Arial"/>
          <w:b/>
          <w:bCs/>
        </w:rPr>
        <w:t xml:space="preserve">o </w:t>
      </w:r>
      <w:r w:rsidR="002A7686">
        <w:rPr>
          <w:rFonts w:ascii="Arial" w:hAnsi="Arial" w:cs="Arial"/>
          <w:b/>
          <w:bCs/>
        </w:rPr>
        <w:t xml:space="preserve">finanční </w:t>
      </w:r>
      <w:r w:rsidRPr="002A7686">
        <w:rPr>
          <w:rFonts w:ascii="Arial" w:hAnsi="Arial" w:cs="Arial"/>
          <w:b/>
          <w:bCs/>
        </w:rPr>
        <w:t>podporu</w:t>
      </w:r>
      <w:r w:rsidRPr="002A7686">
        <w:rPr>
          <w:rFonts w:ascii="Arial" w:hAnsi="Arial" w:cs="Arial"/>
        </w:rPr>
        <w:t xml:space="preserve"> na </w:t>
      </w:r>
      <w:r w:rsidRPr="002A7686">
        <w:rPr>
          <w:rFonts w:ascii="Arial" w:hAnsi="Arial" w:cs="Arial"/>
          <w:b/>
          <w:bCs/>
        </w:rPr>
        <w:t>externí školení</w:t>
      </w:r>
      <w:r w:rsidRPr="002A7686">
        <w:rPr>
          <w:rFonts w:ascii="Arial" w:hAnsi="Arial" w:cs="Arial"/>
        </w:rPr>
        <w:t xml:space="preserve"> svých zaměstnanců v oblasti </w:t>
      </w:r>
      <w:r w:rsidRPr="002A7686">
        <w:rPr>
          <w:rFonts w:ascii="Arial" w:hAnsi="Arial" w:cs="Arial"/>
          <w:i/>
          <w:iCs/>
        </w:rPr>
        <w:t>„</w:t>
      </w:r>
      <w:r w:rsidR="00472200">
        <w:rPr>
          <w:rFonts w:ascii="Arial" w:hAnsi="Arial" w:cs="Arial"/>
          <w:i/>
          <w:iCs/>
        </w:rPr>
        <w:t>Z</w:t>
      </w:r>
      <w:r w:rsidRPr="002A7686">
        <w:rPr>
          <w:rFonts w:ascii="Arial" w:hAnsi="Arial" w:cs="Arial"/>
          <w:i/>
          <w:iCs/>
        </w:rPr>
        <w:t>avedení nových technologií do výroby plastových dílů“</w:t>
      </w:r>
      <w:r w:rsidRPr="002A7686">
        <w:rPr>
          <w:rFonts w:ascii="Arial" w:hAnsi="Arial" w:cs="Arial"/>
        </w:rPr>
        <w:t xml:space="preserve"> v celkové výši </w:t>
      </w:r>
      <w:r w:rsidRPr="002A7686">
        <w:rPr>
          <w:rFonts w:ascii="Arial" w:hAnsi="Arial" w:cs="Arial"/>
          <w:b/>
          <w:bCs/>
        </w:rPr>
        <w:t>169 297 Kč</w:t>
      </w:r>
      <w:r w:rsidRPr="002A7686">
        <w:rPr>
          <w:rFonts w:ascii="Arial" w:hAnsi="Arial" w:cs="Arial"/>
        </w:rPr>
        <w:t xml:space="preserve">. Z toho bylo 116 500 Kč určeno na vzdělávací aktivitu a 52 797 Kč na mzdové náklady. </w:t>
      </w:r>
      <w:r w:rsidR="002A7686">
        <w:rPr>
          <w:rFonts w:ascii="Arial" w:hAnsi="Arial" w:cs="Arial"/>
        </w:rPr>
        <w:t>ÚP ČR z</w:t>
      </w:r>
      <w:r w:rsidRPr="002A7686">
        <w:rPr>
          <w:rFonts w:ascii="Arial" w:hAnsi="Arial" w:cs="Arial"/>
        </w:rPr>
        <w:t xml:space="preserve">aměstnavateli proplatil 85 % nákladů na vzdělávací aktivitu a 100 % nákladů </w:t>
      </w:r>
      <w:r w:rsidR="00472200">
        <w:rPr>
          <w:rFonts w:ascii="Arial" w:hAnsi="Arial" w:cs="Arial"/>
        </w:rPr>
        <w:t xml:space="preserve">na mzdy </w:t>
      </w:r>
      <w:r w:rsidRPr="002A7686">
        <w:rPr>
          <w:rFonts w:ascii="Arial" w:hAnsi="Arial" w:cs="Arial"/>
        </w:rPr>
        <w:t xml:space="preserve">zaměstnanců. Celkem tedy </w:t>
      </w:r>
      <w:r w:rsidRPr="002A7686">
        <w:rPr>
          <w:rFonts w:ascii="Arial" w:hAnsi="Arial" w:cs="Arial"/>
          <w:b/>
          <w:bCs/>
        </w:rPr>
        <w:t>zaměstnavatel obdržel</w:t>
      </w:r>
      <w:r w:rsidRPr="002A7686">
        <w:rPr>
          <w:rFonts w:ascii="Arial" w:hAnsi="Arial" w:cs="Arial"/>
        </w:rPr>
        <w:t xml:space="preserve"> </w:t>
      </w:r>
      <w:r w:rsidRPr="002A7686">
        <w:rPr>
          <w:rFonts w:ascii="Arial" w:hAnsi="Arial" w:cs="Arial"/>
          <w:b/>
          <w:bCs/>
        </w:rPr>
        <w:t>151 822 Kč</w:t>
      </w:r>
      <w:r w:rsidRPr="002A7686">
        <w:rPr>
          <w:rFonts w:ascii="Arial" w:hAnsi="Arial" w:cs="Arial"/>
        </w:rPr>
        <w:t>.</w:t>
      </w:r>
    </w:p>
    <w:p w14:paraId="18BFE42A" w14:textId="40EA647C" w:rsidR="00B03BD8" w:rsidRPr="002A7686" w:rsidRDefault="00B03BD8" w:rsidP="002A7686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 w:rsidRPr="002A7686">
        <w:rPr>
          <w:rFonts w:ascii="Arial" w:hAnsi="Arial" w:cs="Arial"/>
        </w:rPr>
        <w:t xml:space="preserve">Zaměstnavatel podal </w:t>
      </w:r>
      <w:r w:rsidRPr="002A7686">
        <w:rPr>
          <w:rFonts w:ascii="Arial" w:hAnsi="Arial" w:cs="Arial"/>
          <w:b/>
          <w:bCs/>
        </w:rPr>
        <w:t>žádost o podporu</w:t>
      </w:r>
      <w:r w:rsidRPr="002A7686">
        <w:rPr>
          <w:rFonts w:ascii="Arial" w:hAnsi="Arial" w:cs="Arial"/>
        </w:rPr>
        <w:t xml:space="preserve"> na </w:t>
      </w:r>
      <w:r w:rsidRPr="00472200">
        <w:rPr>
          <w:rFonts w:ascii="Arial" w:hAnsi="Arial" w:cs="Arial"/>
          <w:b/>
          <w:bCs/>
        </w:rPr>
        <w:t>interní školení</w:t>
      </w:r>
      <w:r w:rsidRPr="002A7686">
        <w:rPr>
          <w:rFonts w:ascii="Arial" w:hAnsi="Arial" w:cs="Arial"/>
        </w:rPr>
        <w:t xml:space="preserve"> svých zaměstnanců v kurzu </w:t>
      </w:r>
      <w:r w:rsidRPr="00472200">
        <w:rPr>
          <w:rFonts w:ascii="Arial" w:hAnsi="Arial" w:cs="Arial"/>
          <w:i/>
          <w:iCs/>
        </w:rPr>
        <w:t>„Výroba oken pro nové dělníky“</w:t>
      </w:r>
      <w:r w:rsidRPr="002A7686">
        <w:rPr>
          <w:rFonts w:ascii="Arial" w:hAnsi="Arial" w:cs="Arial"/>
        </w:rPr>
        <w:t xml:space="preserve"> v celkové výši </w:t>
      </w:r>
      <w:r w:rsidRPr="002A7686">
        <w:rPr>
          <w:rFonts w:ascii="Arial" w:hAnsi="Arial" w:cs="Arial"/>
          <w:b/>
          <w:bCs/>
        </w:rPr>
        <w:t>123 464 Kč</w:t>
      </w:r>
      <w:r w:rsidRPr="002A7686">
        <w:rPr>
          <w:rFonts w:ascii="Arial" w:hAnsi="Arial" w:cs="Arial"/>
        </w:rPr>
        <w:t xml:space="preserve">. Z toho bylo 12 584 Kč určeno na mzdu interního lektora a 110 880 Kč na </w:t>
      </w:r>
      <w:r w:rsidR="00472200">
        <w:rPr>
          <w:rFonts w:ascii="Arial" w:hAnsi="Arial" w:cs="Arial"/>
        </w:rPr>
        <w:t>mzdy zaměstnanců</w:t>
      </w:r>
      <w:r w:rsidRPr="002A7686">
        <w:rPr>
          <w:rFonts w:ascii="Arial" w:hAnsi="Arial" w:cs="Arial"/>
        </w:rPr>
        <w:t xml:space="preserve">. </w:t>
      </w:r>
      <w:r w:rsidR="00472200">
        <w:rPr>
          <w:rFonts w:ascii="Arial" w:hAnsi="Arial" w:cs="Arial"/>
        </w:rPr>
        <w:t>ÚP ČR z</w:t>
      </w:r>
      <w:r w:rsidRPr="002A7686">
        <w:rPr>
          <w:rFonts w:ascii="Arial" w:hAnsi="Arial" w:cs="Arial"/>
        </w:rPr>
        <w:t xml:space="preserve">aměstnavateli proplatil 100 % mzdových nákladů na interního lektora a zaměstnanců. Celkem tedy </w:t>
      </w:r>
      <w:r w:rsidRPr="002A7686">
        <w:rPr>
          <w:rFonts w:ascii="Arial" w:hAnsi="Arial" w:cs="Arial"/>
          <w:b/>
          <w:bCs/>
        </w:rPr>
        <w:t>zaměstnavatel obdržel</w:t>
      </w:r>
      <w:r w:rsidRPr="002A7686">
        <w:rPr>
          <w:rFonts w:ascii="Arial" w:hAnsi="Arial" w:cs="Arial"/>
        </w:rPr>
        <w:t xml:space="preserve"> </w:t>
      </w:r>
      <w:r w:rsidRPr="002A7686">
        <w:rPr>
          <w:rFonts w:ascii="Arial" w:hAnsi="Arial" w:cs="Arial"/>
          <w:b/>
          <w:bCs/>
        </w:rPr>
        <w:t>123 464 Kč</w:t>
      </w:r>
      <w:r w:rsidRPr="002A7686">
        <w:rPr>
          <w:rFonts w:ascii="Arial" w:hAnsi="Arial" w:cs="Arial"/>
        </w:rPr>
        <w:t>.</w:t>
      </w:r>
    </w:p>
    <w:p w14:paraId="148B300A" w14:textId="0524A330" w:rsidR="004F237E" w:rsidRDefault="00000000">
      <w:pPr>
        <w:spacing w:before="33" w:after="0"/>
        <w:ind w:left="1701" w:right="-23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Při posuzování žádostí bere Úřad práce ČR mimo jiné v potaz, jestli </w:t>
      </w:r>
      <w:r w:rsidR="003B5E65">
        <w:rPr>
          <w:rFonts w:ascii="Arial" w:hAnsi="Arial" w:cs="Arial"/>
          <w:bCs/>
        </w:rPr>
        <w:t>finanční</w:t>
      </w:r>
      <w:r w:rsidR="003B5E6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podpora pomůže zlepšit situaci na konkrétním trhu práce, nebo zda bude mít vzdělání pozitivní dopad na podnik i samotného zaměstnance. Poskytnuté prostředky tak vynakládá efektivně, účelně a hospodárně. </w:t>
      </w:r>
    </w:p>
    <w:p w14:paraId="3ABEB6AA" w14:textId="221B4FC2" w:rsidR="004F237E" w:rsidRDefault="00000000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Zaměstnavatelé mají zájem</w:t>
      </w:r>
      <w:r>
        <w:rPr>
          <w:rFonts w:ascii="Arial" w:hAnsi="Arial" w:cs="Arial"/>
          <w:bCs/>
          <w:iCs/>
        </w:rPr>
        <w:t xml:space="preserve"> zejména o odborně technické kurzy (svářečské kurzy, obsluha strojů a výrobních linek, hydraulika, elektro a stavební činnost) a odborné kurzy pro řidiče (řidičská oprávnění mimo sk. B, obsluha vysokozdvižných vozíků, jeřábnické kurzy), včetně kurzů zaměřených na získání profesních průkazů. Často využívané jsou též odborné jazykové a ekonomické kurzy (účetnictví, daně, finanční controlling). V neposlední řadě roste poptávka po odborných IT kurzech, především v oblasti programování, projektování a školení informačních systémů. </w:t>
      </w:r>
    </w:p>
    <w:p w14:paraId="5F9C3F52" w14:textId="2117BF64" w:rsidR="004F237E" w:rsidRDefault="00000000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ÚP ČR přijímá žádosti o příspěvky elektronicky</w:t>
      </w:r>
      <w:r>
        <w:rPr>
          <w:rFonts w:ascii="Arial" w:hAnsi="Arial" w:cs="Arial"/>
        </w:rPr>
        <w:t xml:space="preserve"> prostřednictvím </w:t>
      </w:r>
      <w:hyperlink r:id="rId14" w:history="1">
        <w:r w:rsidRPr="00482774">
          <w:rPr>
            <w:rStyle w:val="Hypertextovodkaz"/>
            <w:rFonts w:ascii="Arial" w:hAnsi="Arial" w:cs="Arial"/>
          </w:rPr>
          <w:t>webové aplikace</w:t>
        </w:r>
      </w:hyperlink>
      <w:r>
        <w:rPr>
          <w:rFonts w:ascii="Arial" w:hAnsi="Arial" w:cs="Arial"/>
        </w:rPr>
        <w:t>. Základní informac</w:t>
      </w:r>
      <w:r w:rsidR="00482774">
        <w:rPr>
          <w:rFonts w:ascii="Arial" w:hAnsi="Arial" w:cs="Arial"/>
        </w:rPr>
        <w:t xml:space="preserve">e, včetně videa s příkladem konkrétního zaměstnavatele, který využil této podpory, jsou k dispozici </w:t>
      </w:r>
      <w:hyperlink r:id="rId15" w:history="1">
        <w:r w:rsidR="00482774" w:rsidRPr="00482774">
          <w:rPr>
            <w:rStyle w:val="Hypertextovodkaz"/>
            <w:rFonts w:ascii="Arial" w:hAnsi="Arial" w:cs="Arial"/>
          </w:rPr>
          <w:t>na webu Úřadu práce ČR</w:t>
        </w:r>
      </w:hyperlink>
      <w:r w:rsidR="00482774">
        <w:rPr>
          <w:rFonts w:ascii="Arial" w:hAnsi="Arial" w:cs="Arial"/>
        </w:rPr>
        <w:t xml:space="preserve">. </w:t>
      </w:r>
    </w:p>
    <w:p w14:paraId="10E47FA3" w14:textId="4FD46947" w:rsidR="004F237E" w:rsidRDefault="00000000" w:rsidP="00472200">
      <w:pPr>
        <w:spacing w:before="33" w:after="0"/>
        <w:ind w:left="1701" w:right="-23" w:firstLine="709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</w:rPr>
        <w:t xml:space="preserve">Pro více informací nebo </w:t>
      </w:r>
      <w:r>
        <w:rPr>
          <w:rFonts w:ascii="Arial" w:hAnsi="Arial" w:cs="Arial"/>
          <w:b/>
          <w:bCs/>
        </w:rPr>
        <w:t>pomoc s podáním žádosti</w:t>
      </w:r>
      <w:r>
        <w:rPr>
          <w:rFonts w:ascii="Arial" w:hAnsi="Arial" w:cs="Arial"/>
        </w:rPr>
        <w:t xml:space="preserve"> se zájemci mohou obracet na </w:t>
      </w:r>
      <w:hyperlink r:id="rId16" w:history="1">
        <w:r>
          <w:rPr>
            <w:rStyle w:val="Hypertextovodkaz"/>
            <w:rFonts w:ascii="Arial" w:hAnsi="Arial" w:cs="Arial"/>
          </w:rPr>
          <w:t>nejbližší kontaktní pracoviště ÚP ČR</w:t>
        </w:r>
      </w:hyperlink>
      <w:r>
        <w:rPr>
          <w:rFonts w:ascii="Arial" w:hAnsi="Arial" w:cs="Arial"/>
        </w:rPr>
        <w:t>. Případně mohou psát na e-mail </w:t>
      </w:r>
      <w:hyperlink r:id="rId17" w:history="1">
        <w:r>
          <w:rPr>
            <w:rStyle w:val="Hypertextovodkaz"/>
            <w:rFonts w:ascii="Arial" w:hAnsi="Arial" w:cs="Arial"/>
          </w:rPr>
          <w:t>povez@uradprace.cz</w:t>
        </w:r>
      </w:hyperlink>
      <w:r>
        <w:rPr>
          <w:rFonts w:ascii="Arial" w:hAnsi="Arial" w:cs="Arial"/>
        </w:rPr>
        <w:t xml:space="preserve">. Podrobnosti sdělí také zaměstnanci </w:t>
      </w:r>
      <w:hyperlink r:id="rId18" w:history="1">
        <w:r w:rsidRPr="00482774">
          <w:rPr>
            <w:rStyle w:val="Hypertextovodkaz"/>
            <w:rFonts w:ascii="Arial" w:hAnsi="Arial" w:cs="Arial"/>
          </w:rPr>
          <w:t>Call centra ÚP ČR</w:t>
        </w:r>
      </w:hyperlink>
      <w:r w:rsidR="00472200">
        <w:rPr>
          <w:rFonts w:ascii="Arial" w:hAnsi="Arial" w:cs="Arial"/>
        </w:rPr>
        <w:t xml:space="preserve">. </w:t>
      </w:r>
    </w:p>
    <w:p w14:paraId="0AC23A9D" w14:textId="77777777" w:rsidR="00E2784B" w:rsidRDefault="00E2784B" w:rsidP="00472200">
      <w:pPr>
        <w:ind w:firstLine="1702"/>
        <w:jc w:val="right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                </w:t>
      </w:r>
    </w:p>
    <w:p w14:paraId="3058116E" w14:textId="6EA3F1E7" w:rsidR="004F237E" w:rsidRDefault="00E2784B" w:rsidP="00472200">
      <w:pPr>
        <w:ind w:firstLine="1702"/>
        <w:jc w:val="right"/>
      </w:pPr>
      <w:r>
        <w:rPr>
          <w:rFonts w:ascii="Arial" w:hAnsi="Arial" w:cs="Arial"/>
          <w:lang w:eastAsia="cs-CZ"/>
        </w:rPr>
        <w:t xml:space="preserve">       Kateřina Beránková, tisková mluvčí ÚP ČR</w:t>
      </w:r>
      <w:r>
        <w:tab/>
      </w:r>
    </w:p>
    <w:sectPr w:rsidR="004F237E">
      <w:headerReference w:type="default" r:id="rId19"/>
      <w:footerReference w:type="default" r:id="rId20"/>
      <w:pgSz w:w="11906" w:h="16838"/>
      <w:pgMar w:top="4651" w:right="707" w:bottom="1418" w:left="1418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2748" w14:textId="77777777" w:rsidR="0039070C" w:rsidRDefault="0039070C">
      <w:pPr>
        <w:spacing w:after="0" w:line="240" w:lineRule="auto"/>
      </w:pPr>
      <w:r>
        <w:separator/>
      </w:r>
    </w:p>
  </w:endnote>
  <w:endnote w:type="continuationSeparator" w:id="0">
    <w:p w14:paraId="6495A636" w14:textId="77777777" w:rsidR="0039070C" w:rsidRDefault="0039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7166" w14:textId="77777777" w:rsidR="004F237E" w:rsidRDefault="004F237E">
    <w:pPr>
      <w:pStyle w:val="Zkladntext"/>
      <w:autoSpaceDE w:val="0"/>
      <w:spacing w:after="0" w:line="240" w:lineRule="auto"/>
      <w:ind w:left="1701"/>
      <w:rPr>
        <w:rFonts w:ascii="Arial" w:hAnsi="Arial" w:cs="Arial"/>
        <w:color w:val="58595B"/>
        <w:sz w:val="18"/>
        <w:szCs w:val="18"/>
        <w:lang w:eastAsia="cs-CZ"/>
      </w:rPr>
    </w:pPr>
  </w:p>
  <w:p w14:paraId="74FE2553" w14:textId="77777777" w:rsidR="004F237E" w:rsidRDefault="00000000">
    <w:pPr>
      <w:pStyle w:val="Zkladntext"/>
      <w:autoSpaceDE w:val="0"/>
      <w:spacing w:after="0" w:line="240" w:lineRule="auto"/>
      <w:ind w:left="1701"/>
      <w:rPr>
        <w:rFonts w:ascii="Arial" w:hAnsi="Arial" w:cs="Arial"/>
        <w:color w:val="58595B"/>
        <w:sz w:val="18"/>
        <w:szCs w:val="18"/>
        <w:lang w:eastAsia="cs-CZ"/>
      </w:rPr>
    </w:pPr>
    <w:r>
      <w:rPr>
        <w:rFonts w:ascii="Arial" w:hAnsi="Arial" w:cs="Arial"/>
        <w:color w:val="58595B"/>
        <w:sz w:val="18"/>
        <w:szCs w:val="18"/>
        <w:lang w:eastAsia="cs-CZ"/>
      </w:rPr>
      <w:t>Úřad práce ČR | Mgr. Kateřina Beránková, tisková mluvčí | +420 724 209 037</w:t>
    </w:r>
  </w:p>
  <w:p w14:paraId="54EAE819" w14:textId="77777777" w:rsidR="004F237E" w:rsidRDefault="00000000">
    <w:pPr>
      <w:pStyle w:val="Zkladntext"/>
      <w:autoSpaceDE w:val="0"/>
      <w:spacing w:after="0" w:line="240" w:lineRule="auto"/>
      <w:ind w:left="1701"/>
    </w:pPr>
    <w:r>
      <w:rPr>
        <w:rFonts w:ascii="Arial" w:hAnsi="Arial"/>
        <w:color w:val="58595B"/>
        <w:sz w:val="18"/>
      </w:rPr>
      <w:t>katerina.berankova@uradprace.cz |</w:t>
    </w:r>
    <w:r>
      <w:rPr>
        <w:rFonts w:ascii="Arial" w:hAnsi="Arial"/>
        <w:color w:val="333333"/>
        <w:sz w:val="18"/>
      </w:rPr>
      <w:t xml:space="preserve"> </w:t>
    </w:r>
    <w:r>
      <w:rPr>
        <w:rFonts w:ascii="Arial" w:hAnsi="Arial"/>
        <w:color w:val="1C52FF"/>
        <w:sz w:val="18"/>
      </w:rPr>
      <w:t>www.uradprace.cz</w:t>
    </w:r>
    <w:r>
      <w:t xml:space="preserve"> </w:t>
    </w:r>
  </w:p>
  <w:p w14:paraId="52D6E62A" w14:textId="77777777" w:rsidR="004F237E" w:rsidRDefault="00000000">
    <w:pPr>
      <w:pStyle w:val="Zkladntext"/>
      <w:spacing w:line="276" w:lineRule="auto"/>
      <w:ind w:left="1701"/>
    </w:pPr>
    <w:r>
      <w:rPr>
        <w:noProof/>
      </w:rPr>
      <w:drawing>
        <wp:inline distT="0" distB="0" distL="0" distR="0" wp14:anchorId="3802A028" wp14:editId="57C6FD3D">
          <wp:extent cx="152400" cy="1524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color w:val="58595B"/>
        <w:sz w:val="16"/>
        <w:szCs w:val="16"/>
        <w:lang w:eastAsia="cs-CZ"/>
      </w:rPr>
      <w:t xml:space="preserve">  </w:t>
    </w:r>
    <w:r>
      <w:rPr>
        <w:rFonts w:ascii="Arial" w:hAnsi="Arial"/>
        <w:color w:val="58595B"/>
        <w:sz w:val="18"/>
      </w:rPr>
      <w:t xml:space="preserve">facebook.com/uradprace.cr | </w:t>
    </w:r>
    <w:r>
      <w:t xml:space="preserve"> </w:t>
    </w:r>
    <w:r>
      <w:rPr>
        <w:noProof/>
      </w:rPr>
      <w:drawing>
        <wp:inline distT="0" distB="0" distL="0" distR="0" wp14:anchorId="07EDFDC8" wp14:editId="502D955B">
          <wp:extent cx="182880" cy="106680"/>
          <wp:effectExtent l="0" t="0" r="7620" b="762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95959" w:themeColor="text1" w:themeTint="A6"/>
      </w:rPr>
      <w:t>instagram.com/uradprace.cr</w:t>
    </w:r>
    <w:r>
      <w:rPr>
        <w:rFonts w:ascii="Arial" w:hAnsi="Arial"/>
        <w:color w:val="58595B"/>
        <w:sz w:val="18"/>
      </w:rPr>
      <w:t xml:space="preserve">| </w:t>
    </w:r>
    <w:r>
      <w:rPr>
        <w:noProof/>
      </w:rPr>
      <w:drawing>
        <wp:inline distT="0" distB="0" distL="0" distR="0" wp14:anchorId="7FC7AAA2" wp14:editId="29E9FC3E">
          <wp:extent cx="152400" cy="106680"/>
          <wp:effectExtent l="0" t="0" r="0" b="762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58595B"/>
        <w:sz w:val="18"/>
      </w:rPr>
      <w:t xml:space="preserve"> </w:t>
    </w:r>
    <w:hyperlink r:id="rId4" w:history="1">
      <w:r>
        <w:rPr>
          <w:rStyle w:val="Hypertextovodkaz"/>
          <w:rFonts w:ascii="Arial" w:hAnsi="Arial"/>
          <w:color w:val="404040" w:themeColor="text1" w:themeTint="BF"/>
          <w:sz w:val="18"/>
        </w:rPr>
        <w:t>YouTube</w:t>
      </w:r>
    </w:hyperlink>
    <w:r>
      <w:rPr>
        <w:rStyle w:val="Hypertextovodkaz"/>
        <w:rFonts w:ascii="Arial" w:hAnsi="Arial"/>
        <w:color w:val="404040" w:themeColor="text1" w:themeTint="BF"/>
        <w:sz w:val="18"/>
      </w:rPr>
      <w:t xml:space="preserve"> </w:t>
    </w:r>
    <w:r>
      <w:rPr>
        <w:color w:val="595959" w:themeColor="text1" w:themeTint="A6"/>
      </w:rPr>
      <w:t>|</w:t>
    </w:r>
    <w:r>
      <w:rPr>
        <w:noProof/>
        <w:color w:val="595959" w:themeColor="text1" w:themeTint="A6"/>
      </w:rPr>
      <w:drawing>
        <wp:inline distT="0" distB="0" distL="0" distR="0" wp14:anchorId="107EA5E0" wp14:editId="65AE4390">
          <wp:extent cx="129540" cy="129540"/>
          <wp:effectExtent l="0" t="0" r="3810" b="381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" cy="129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SPOTIFY</w:t>
    </w:r>
  </w:p>
  <w:p w14:paraId="1948C65B" w14:textId="77777777" w:rsidR="004F237E" w:rsidRDefault="004F237E">
    <w:pPr>
      <w:pStyle w:val="Zpat"/>
      <w:ind w:left="1701"/>
      <w:rPr>
        <w:rFonts w:ascii="Arial" w:eastAsia="Arial" w:hAnsi="Arial" w:cs="Arial"/>
        <w:color w:val="58595B"/>
        <w:sz w:val="18"/>
        <w:szCs w:val="18"/>
      </w:rPr>
    </w:pPr>
  </w:p>
  <w:p w14:paraId="17EE5685" w14:textId="77777777" w:rsidR="004F237E" w:rsidRDefault="004F237E">
    <w:pPr>
      <w:pStyle w:val="Zpat"/>
      <w:ind w:left="1701"/>
    </w:pPr>
  </w:p>
  <w:p w14:paraId="2D79EE68" w14:textId="77777777" w:rsidR="004F237E" w:rsidRDefault="004F237E">
    <w:pPr>
      <w:pStyle w:val="Zpa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3088" w14:textId="77777777" w:rsidR="0039070C" w:rsidRDefault="0039070C">
      <w:pPr>
        <w:spacing w:after="0" w:line="240" w:lineRule="auto"/>
      </w:pPr>
      <w:r>
        <w:separator/>
      </w:r>
    </w:p>
  </w:footnote>
  <w:footnote w:type="continuationSeparator" w:id="0">
    <w:p w14:paraId="36EEB77D" w14:textId="77777777" w:rsidR="0039070C" w:rsidRDefault="0039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4DED" w14:textId="77777777" w:rsidR="004F237E" w:rsidRDefault="00000000">
    <w:pPr>
      <w:pStyle w:val="Zhlav"/>
    </w:pPr>
    <w:r>
      <w:rPr>
        <w:noProof/>
        <w:lang w:eastAsia="cs-CZ"/>
      </w:rPr>
      <mc:AlternateContent>
        <mc:Choice Requires="wps">
          <w:drawing>
            <wp:inline distT="0" distB="0" distL="0" distR="0" wp14:anchorId="6BD74A1A" wp14:editId="3D42BD75">
              <wp:extent cx="6109335" cy="571500"/>
              <wp:effectExtent l="0" t="0" r="0" b="0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9335" cy="571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86CCA" w14:textId="77777777" w:rsidR="004F237E" w:rsidRDefault="00000000">
                          <w:pPr>
                            <w:spacing w:after="0" w:line="360" w:lineRule="auto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E3092"/>
                              <w:sz w:val="55"/>
                              <w:szCs w:val="55"/>
                            </w:rPr>
                            <w:t>TISKOVÁ ZPRÁVA</w:t>
                          </w:r>
                        </w:p>
                        <w:p w14:paraId="7F128541" w14:textId="77777777" w:rsidR="004F237E" w:rsidRDefault="004F237E">
                          <w:pPr>
                            <w:rPr>
                              <w:b/>
                              <w:color w:val="2E3092"/>
                              <w:sz w:val="55"/>
                              <w:szCs w:val="55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BD74A1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width:481.0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" stroked="f">
              <v:fill opacity="0"/>
              <v:textbox inset="7.25pt,3.65pt,7.25pt,3.65pt">
                <w:txbxContent>
                  <w:p w14:paraId="77186CCA" w14:textId="77777777" w:rsidR="004F237E" w:rsidRDefault="00000000">
                    <w:pPr>
                      <w:spacing w:after="0" w:line="360" w:lineRule="auto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E3092"/>
                        <w:sz w:val="55"/>
                        <w:szCs w:val="55"/>
                      </w:rPr>
                      <w:t>TISKOVÁ ZPRÁVA</w:t>
                    </w:r>
                  </w:p>
                  <w:p w14:paraId="7F128541" w14:textId="77777777" w:rsidR="004F237E" w:rsidRDefault="004F237E">
                    <w:pPr>
                      <w:rPr>
                        <w:b/>
                        <w:color w:val="2E3092"/>
                        <w:sz w:val="55"/>
                        <w:szCs w:val="55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10F47CE" w14:textId="77777777" w:rsidR="004F237E" w:rsidRDefault="00000000">
    <w:pPr>
      <w:pStyle w:val="Zhlav"/>
    </w:pPr>
    <w:r>
      <w:rPr>
        <w:noProof/>
        <w:lang w:eastAsia="cs-CZ"/>
      </w:rPr>
      <w:drawing>
        <wp:inline distT="0" distB="0" distL="0" distR="0" wp14:anchorId="446B0EA4" wp14:editId="5A1D7AF3">
          <wp:extent cx="5514975" cy="1257300"/>
          <wp:effectExtent l="0" t="0" r="9525" b="0"/>
          <wp:docPr id="12" name="Obrázek 12" descr="C:\Users\Kacka\AppData\Local\Temp\Temp1_loga a sablony.zip\loga a logolinky\barevnost RGB pro dokumenty web mail\UP CR + zamestnanost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cka\AppData\Local\Temp\Temp1_loga a sablony.zip\loga a logolinky\barevnost RGB pro dokumenty web mail\UP CR + zamestnanost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3EC3"/>
    <w:multiLevelType w:val="multilevel"/>
    <w:tmpl w:val="E1FE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C712F"/>
    <w:multiLevelType w:val="hybridMultilevel"/>
    <w:tmpl w:val="BFCECBC2"/>
    <w:lvl w:ilvl="0" w:tplc="5F48A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05CD6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B56C5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4E27B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786DE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EC067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69C0F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18BA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74A11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27C84B78"/>
    <w:multiLevelType w:val="hybridMultilevel"/>
    <w:tmpl w:val="361E6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130C2"/>
    <w:multiLevelType w:val="hybridMultilevel"/>
    <w:tmpl w:val="66E00728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1462921151">
    <w:abstractNumId w:val="1"/>
  </w:num>
  <w:num w:numId="2" w16cid:durableId="1843735532">
    <w:abstractNumId w:val="0"/>
  </w:num>
  <w:num w:numId="3" w16cid:durableId="1833334167">
    <w:abstractNumId w:val="2"/>
  </w:num>
  <w:num w:numId="4" w16cid:durableId="129178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7E"/>
    <w:rsid w:val="002A7686"/>
    <w:rsid w:val="0039070C"/>
    <w:rsid w:val="003B5E65"/>
    <w:rsid w:val="00442F0B"/>
    <w:rsid w:val="00472200"/>
    <w:rsid w:val="00482774"/>
    <w:rsid w:val="004F237E"/>
    <w:rsid w:val="006A75B8"/>
    <w:rsid w:val="007D60C3"/>
    <w:rsid w:val="00B03BD8"/>
    <w:rsid w:val="00C7060A"/>
    <w:rsid w:val="00CA043A"/>
    <w:rsid w:val="00D74759"/>
    <w:rsid w:val="00E2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1631749"/>
  <w15:docId w15:val="{4DE1E5EE-6919-4480-BBE6-28DE3A61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Calibri" w:eastAsia="Calibri" w:hAnsi="Calibri"/>
      <w:b/>
      <w:bCs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paragraph" w:styleId="Bezmezer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Revize">
    <w:name w:val="Revision"/>
    <w:hidden/>
    <w:uiPriority w:val="99"/>
    <w:semiHidden/>
    <w:rPr>
      <w:rFonts w:ascii="Calibri" w:eastAsia="Calibri" w:hAnsi="Calibri"/>
      <w:sz w:val="22"/>
      <w:szCs w:val="22"/>
      <w:lang w:eastAsia="zh-CN"/>
    </w:rPr>
  </w:style>
  <w:style w:type="character" w:customStyle="1" w:styleId="ZkladntextChar">
    <w:name w:val="Základní text Char"/>
    <w:basedOn w:val="Standardnpsmoodstavce"/>
    <w:link w:val="Zkladntext"/>
    <w:rPr>
      <w:rFonts w:ascii="Calibri" w:eastAsia="Calibri" w:hAnsi="Calibri"/>
      <w:sz w:val="22"/>
      <w:szCs w:val="22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0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1.png"/><Relationship Id="rId18" Type="http://schemas.openxmlformats.org/officeDocument/2006/relationships/hyperlink" Target="https://www.uradprace.cz/web/cz/call-centrum-up-c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hyperlink" Target="mailto:povez@uradprac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radprace.cz/web/cz/kontakty-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s://www.uradprace.cz/web/cz/-/povez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14" Type="http://schemas.openxmlformats.org/officeDocument/2006/relationships/hyperlink" Target="http://povez.uradprace.cz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5" Type="http://schemas.openxmlformats.org/officeDocument/2006/relationships/image" Target="media/image5.png"/><Relationship Id="rId4" Type="http://schemas.openxmlformats.org/officeDocument/2006/relationships/hyperlink" Target="https://www.youtube.com/channel/UCo0EprOghpnR5S1VEOKpQ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ka\Desktop\tiskov&#225;%20zpr&#225;va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12T08:14:16.6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149 110 10003,'-15'-34'1090,"-60"9"-1090,16 8-2372,59-17-2437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F5AC-599D-46BE-B315-518F8AF1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</Template>
  <TotalTime>71</TotalTime>
  <Pages>2</Pages>
  <Words>701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Kacka</dc:creator>
  <cp:lastModifiedBy>Katka Berankova</cp:lastModifiedBy>
  <cp:revision>5</cp:revision>
  <cp:lastPrinted>2023-03-13T09:10:00Z</cp:lastPrinted>
  <dcterms:created xsi:type="dcterms:W3CDTF">2023-03-08T15:03:00Z</dcterms:created>
  <dcterms:modified xsi:type="dcterms:W3CDTF">2023-03-13T09:13:00Z</dcterms:modified>
</cp:coreProperties>
</file>