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61D69F" w14:textId="77777777" w:rsidR="00EB38D2" w:rsidRPr="00BE2A17" w:rsidRDefault="00913FE7">
      <w:pPr>
        <w:ind w:right="-2" w:firstLine="1702"/>
        <w:rPr>
          <w:lang w:eastAsia="cs-CZ"/>
        </w:rPr>
      </w:pPr>
      <w:r w:rsidRPr="00BE2A17">
        <w:rPr>
          <w:noProof/>
          <w:lang w:eastAsia="cs-CZ"/>
        </w:rPr>
        <mc:AlternateContent>
          <mc:Choice Requires="wps">
            <w:drawing>
              <wp:anchor distT="0" distB="0" distL="114935" distR="114935" simplePos="0" relativeHeight="251657216" behindDoc="0" locked="0" layoutInCell="1" allowOverlap="1" wp14:anchorId="0809DFD7" wp14:editId="710C2E04">
                <wp:simplePos x="0" y="0"/>
                <wp:positionH relativeFrom="margin">
                  <wp:posOffset>1522730</wp:posOffset>
                </wp:positionH>
                <wp:positionV relativeFrom="margin">
                  <wp:posOffset>-370204</wp:posOffset>
                </wp:positionV>
                <wp:extent cx="4701540" cy="784860"/>
                <wp:effectExtent l="0" t="0" r="381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784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0FD9A" w14:textId="1FA4AEF9" w:rsidR="001E0CB1" w:rsidRPr="00BE2A17" w:rsidRDefault="001E0CB1" w:rsidP="001E0CB1">
                            <w:pPr>
                              <w:pStyle w:val="Bezmezer"/>
                              <w:jc w:val="center"/>
                              <w:rPr>
                                <w:rFonts w:ascii="Arial" w:hAnsi="Arial" w:cs="Arial"/>
                                <w:b/>
                                <w:sz w:val="36"/>
                                <w:szCs w:val="36"/>
                              </w:rPr>
                            </w:pPr>
                            <w:r w:rsidRPr="00BE2A17">
                              <w:rPr>
                                <w:rFonts w:ascii="Arial" w:hAnsi="Arial" w:cs="Arial"/>
                                <w:b/>
                                <w:sz w:val="36"/>
                                <w:szCs w:val="36"/>
                              </w:rPr>
                              <w:t>Ú</w:t>
                            </w:r>
                            <w:r w:rsidR="00E710E1">
                              <w:rPr>
                                <w:rFonts w:ascii="Arial" w:hAnsi="Arial" w:cs="Arial"/>
                                <w:b/>
                                <w:sz w:val="36"/>
                                <w:szCs w:val="36"/>
                              </w:rPr>
                              <w:t xml:space="preserve">řad práce </w:t>
                            </w:r>
                            <w:r w:rsidR="00480289">
                              <w:rPr>
                                <w:rFonts w:ascii="Arial" w:hAnsi="Arial" w:cs="Arial"/>
                                <w:b/>
                                <w:sz w:val="36"/>
                                <w:szCs w:val="36"/>
                              </w:rPr>
                              <w:t>ČR</w:t>
                            </w:r>
                            <w:r w:rsidR="00A23DC9">
                              <w:rPr>
                                <w:rFonts w:ascii="Arial" w:hAnsi="Arial" w:cs="Arial"/>
                                <w:b/>
                                <w:sz w:val="36"/>
                                <w:szCs w:val="36"/>
                              </w:rPr>
                              <w:t xml:space="preserve"> </w:t>
                            </w:r>
                            <w:r w:rsidRPr="00BE2A17">
                              <w:rPr>
                                <w:rFonts w:ascii="Arial" w:hAnsi="Arial" w:cs="Arial"/>
                                <w:b/>
                                <w:sz w:val="36"/>
                                <w:szCs w:val="36"/>
                              </w:rPr>
                              <w:t xml:space="preserve">provedl loni </w:t>
                            </w:r>
                            <w:r w:rsidR="00AD4F9A">
                              <w:rPr>
                                <w:rFonts w:ascii="Arial" w:hAnsi="Arial" w:cs="Arial"/>
                                <w:b/>
                                <w:sz w:val="36"/>
                                <w:szCs w:val="36"/>
                              </w:rPr>
                              <w:t>téměř</w:t>
                            </w:r>
                            <w:r w:rsidRPr="00BE2A17">
                              <w:rPr>
                                <w:rFonts w:ascii="Arial" w:hAnsi="Arial" w:cs="Arial"/>
                                <w:b/>
                                <w:sz w:val="36"/>
                                <w:szCs w:val="36"/>
                              </w:rPr>
                              <w:t xml:space="preserve"> </w:t>
                            </w:r>
                          </w:p>
                          <w:p w14:paraId="5CDDCBB2" w14:textId="2A4DB7F1" w:rsidR="00EB38D2" w:rsidRDefault="001E0CB1" w:rsidP="001E0CB1">
                            <w:pPr>
                              <w:pStyle w:val="Bezmezer"/>
                              <w:jc w:val="center"/>
                              <w:rPr>
                                <w:rFonts w:ascii="Arial" w:hAnsi="Arial" w:cs="Arial"/>
                                <w:b/>
                                <w:sz w:val="36"/>
                                <w:szCs w:val="36"/>
                              </w:rPr>
                            </w:pPr>
                            <w:r w:rsidRPr="00BE2A17">
                              <w:rPr>
                                <w:rFonts w:ascii="Arial" w:hAnsi="Arial" w:cs="Arial"/>
                                <w:b/>
                                <w:sz w:val="36"/>
                                <w:szCs w:val="36"/>
                              </w:rPr>
                              <w:t xml:space="preserve"> </w:t>
                            </w:r>
                            <w:r w:rsidR="00AD4F9A">
                              <w:rPr>
                                <w:rFonts w:ascii="Arial" w:hAnsi="Arial" w:cs="Arial"/>
                                <w:b/>
                                <w:sz w:val="36"/>
                                <w:szCs w:val="36"/>
                              </w:rPr>
                              <w:t>12</w:t>
                            </w:r>
                            <w:r w:rsidR="00AD4F9A">
                              <w:rPr>
                                <w:rFonts w:ascii="Arial" w:hAnsi="Arial" w:cs="Arial"/>
                                <w:b/>
                                <w:sz w:val="36"/>
                                <w:szCs w:val="36"/>
                              </w:rPr>
                              <w:t>2</w:t>
                            </w:r>
                            <w:r w:rsidR="00AD4F9A" w:rsidRPr="00BE2A17">
                              <w:rPr>
                                <w:rFonts w:ascii="Arial" w:hAnsi="Arial" w:cs="Arial"/>
                                <w:b/>
                                <w:sz w:val="36"/>
                                <w:szCs w:val="36"/>
                              </w:rPr>
                              <w:t xml:space="preserve"> </w:t>
                            </w:r>
                            <w:r w:rsidR="00B760DE">
                              <w:rPr>
                                <w:rFonts w:ascii="Arial" w:hAnsi="Arial" w:cs="Arial"/>
                                <w:b/>
                                <w:sz w:val="36"/>
                                <w:szCs w:val="36"/>
                              </w:rPr>
                              <w:t xml:space="preserve">tisíc kontrol domácností, které pobírají dávky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9DFD7" id="_x0000_t202" coordsize="21600,21600" o:spt="202" path="m,l,21600r21600,l21600,xe">
                <v:stroke joinstyle="miter"/>
                <v:path gradientshapeok="t" o:connecttype="rect"/>
              </v:shapetype>
              <v:shape id="Text Box 3" o:spid="_x0000_s1026" type="#_x0000_t202" style="position:absolute;left:0;text-align:left;margin-left:119.9pt;margin-top:-29.15pt;width:370.2pt;height:61.8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" stroked="f">
                <v:textbox inset=".05pt,.05pt,.05pt,.05pt">
                  <w:txbxContent>
                    <w:p w14:paraId="2E10FD9A" w14:textId="1FA4AEF9" w:rsidR="001E0CB1" w:rsidRPr="00BE2A17" w:rsidRDefault="001E0CB1" w:rsidP="001E0CB1">
                      <w:pPr>
                        <w:pStyle w:val="Bezmezer"/>
                        <w:jc w:val="center"/>
                        <w:rPr>
                          <w:rFonts w:ascii="Arial" w:hAnsi="Arial" w:cs="Arial"/>
                          <w:b/>
                          <w:sz w:val="36"/>
                          <w:szCs w:val="36"/>
                        </w:rPr>
                      </w:pPr>
                      <w:r w:rsidRPr="00BE2A17">
                        <w:rPr>
                          <w:rFonts w:ascii="Arial" w:hAnsi="Arial" w:cs="Arial"/>
                          <w:b/>
                          <w:sz w:val="36"/>
                          <w:szCs w:val="36"/>
                        </w:rPr>
                        <w:t>Ú</w:t>
                      </w:r>
                      <w:r w:rsidR="00E710E1">
                        <w:rPr>
                          <w:rFonts w:ascii="Arial" w:hAnsi="Arial" w:cs="Arial"/>
                          <w:b/>
                          <w:sz w:val="36"/>
                          <w:szCs w:val="36"/>
                        </w:rPr>
                        <w:t xml:space="preserve">řad práce </w:t>
                      </w:r>
                      <w:r w:rsidR="00480289">
                        <w:rPr>
                          <w:rFonts w:ascii="Arial" w:hAnsi="Arial" w:cs="Arial"/>
                          <w:b/>
                          <w:sz w:val="36"/>
                          <w:szCs w:val="36"/>
                        </w:rPr>
                        <w:t>ČR</w:t>
                      </w:r>
                      <w:r w:rsidR="00A23DC9">
                        <w:rPr>
                          <w:rFonts w:ascii="Arial" w:hAnsi="Arial" w:cs="Arial"/>
                          <w:b/>
                          <w:sz w:val="36"/>
                          <w:szCs w:val="36"/>
                        </w:rPr>
                        <w:t xml:space="preserve"> </w:t>
                      </w:r>
                      <w:r w:rsidRPr="00BE2A17">
                        <w:rPr>
                          <w:rFonts w:ascii="Arial" w:hAnsi="Arial" w:cs="Arial"/>
                          <w:b/>
                          <w:sz w:val="36"/>
                          <w:szCs w:val="36"/>
                        </w:rPr>
                        <w:t xml:space="preserve">provedl loni </w:t>
                      </w:r>
                      <w:r w:rsidR="00AD4F9A">
                        <w:rPr>
                          <w:rFonts w:ascii="Arial" w:hAnsi="Arial" w:cs="Arial"/>
                          <w:b/>
                          <w:sz w:val="36"/>
                          <w:szCs w:val="36"/>
                        </w:rPr>
                        <w:t>téměř</w:t>
                      </w:r>
                      <w:r w:rsidRPr="00BE2A17">
                        <w:rPr>
                          <w:rFonts w:ascii="Arial" w:hAnsi="Arial" w:cs="Arial"/>
                          <w:b/>
                          <w:sz w:val="36"/>
                          <w:szCs w:val="36"/>
                        </w:rPr>
                        <w:t xml:space="preserve"> </w:t>
                      </w:r>
                    </w:p>
                    <w:p w14:paraId="5CDDCBB2" w14:textId="2A4DB7F1" w:rsidR="00EB38D2" w:rsidRDefault="001E0CB1" w:rsidP="001E0CB1">
                      <w:pPr>
                        <w:pStyle w:val="Bezmezer"/>
                        <w:jc w:val="center"/>
                        <w:rPr>
                          <w:rFonts w:ascii="Arial" w:hAnsi="Arial" w:cs="Arial"/>
                          <w:b/>
                          <w:sz w:val="36"/>
                          <w:szCs w:val="36"/>
                        </w:rPr>
                      </w:pPr>
                      <w:r w:rsidRPr="00BE2A17">
                        <w:rPr>
                          <w:rFonts w:ascii="Arial" w:hAnsi="Arial" w:cs="Arial"/>
                          <w:b/>
                          <w:sz w:val="36"/>
                          <w:szCs w:val="36"/>
                        </w:rPr>
                        <w:t xml:space="preserve"> </w:t>
                      </w:r>
                      <w:r w:rsidR="00AD4F9A">
                        <w:rPr>
                          <w:rFonts w:ascii="Arial" w:hAnsi="Arial" w:cs="Arial"/>
                          <w:b/>
                          <w:sz w:val="36"/>
                          <w:szCs w:val="36"/>
                        </w:rPr>
                        <w:t>12</w:t>
                      </w:r>
                      <w:r w:rsidR="00AD4F9A">
                        <w:rPr>
                          <w:rFonts w:ascii="Arial" w:hAnsi="Arial" w:cs="Arial"/>
                          <w:b/>
                          <w:sz w:val="36"/>
                          <w:szCs w:val="36"/>
                        </w:rPr>
                        <w:t>2</w:t>
                      </w:r>
                      <w:r w:rsidR="00AD4F9A" w:rsidRPr="00BE2A17">
                        <w:rPr>
                          <w:rFonts w:ascii="Arial" w:hAnsi="Arial" w:cs="Arial"/>
                          <w:b/>
                          <w:sz w:val="36"/>
                          <w:szCs w:val="36"/>
                        </w:rPr>
                        <w:t xml:space="preserve"> </w:t>
                      </w:r>
                      <w:r w:rsidR="00B760DE">
                        <w:rPr>
                          <w:rFonts w:ascii="Arial" w:hAnsi="Arial" w:cs="Arial"/>
                          <w:b/>
                          <w:sz w:val="36"/>
                          <w:szCs w:val="36"/>
                        </w:rPr>
                        <w:t xml:space="preserve">tisíc kontrol domácností, které pobírají dávky </w:t>
                      </w:r>
                    </w:p>
                  </w:txbxContent>
                </v:textbox>
                <w10:wrap anchorx="margin" anchory="margin"/>
              </v:shape>
            </w:pict>
          </mc:Fallback>
        </mc:AlternateContent>
      </w:r>
      <w:r w:rsidRPr="00BE2A17">
        <w:rPr>
          <w:noProof/>
          <w:lang w:eastAsia="cs-CZ"/>
        </w:rPr>
        <mc:AlternateContent>
          <mc:Choice Requires="wps">
            <w:drawing>
              <wp:anchor distT="0" distB="0" distL="114935" distR="114935" simplePos="0" relativeHeight="251658240" behindDoc="0" locked="0" layoutInCell="1" allowOverlap="1" wp14:anchorId="21322ADC" wp14:editId="1CA3109E">
                <wp:simplePos x="0" y="0"/>
                <wp:positionH relativeFrom="margin">
                  <wp:posOffset>4731385</wp:posOffset>
                </wp:positionH>
                <wp:positionV relativeFrom="margin">
                  <wp:posOffset>-674370</wp:posOffset>
                </wp:positionV>
                <wp:extent cx="1491615" cy="309245"/>
                <wp:effectExtent l="0" t="1905" r="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65DDF" w14:textId="76FC001C" w:rsidR="00EB38D2" w:rsidRDefault="00913FE7">
                            <w:pPr>
                              <w:rPr>
                                <w:rFonts w:ascii="Arial" w:eastAsia="Arial" w:hAnsi="Arial" w:cs="Arial"/>
                              </w:rPr>
                            </w:pPr>
                            <w:r>
                              <w:rPr>
                                <w:rFonts w:ascii="Arial" w:eastAsia="Arial" w:hAnsi="Arial" w:cs="Arial"/>
                              </w:rPr>
                              <w:t xml:space="preserve">     </w:t>
                            </w:r>
                            <w:r w:rsidR="00D0353B">
                              <w:rPr>
                                <w:rFonts w:ascii="Arial" w:eastAsia="Arial" w:hAnsi="Arial" w:cs="Arial"/>
                              </w:rPr>
                              <w:t xml:space="preserve">  </w:t>
                            </w:r>
                            <w:r>
                              <w:rPr>
                                <w:rFonts w:ascii="Arial" w:eastAsia="Arial" w:hAnsi="Arial" w:cs="Arial"/>
                              </w:rPr>
                              <w:t xml:space="preserve"> Praha, </w:t>
                            </w:r>
                            <w:r w:rsidR="00D0353B">
                              <w:rPr>
                                <w:rFonts w:ascii="Arial" w:eastAsia="Arial" w:hAnsi="Arial" w:cs="Arial"/>
                              </w:rPr>
                              <w:t>13</w:t>
                            </w:r>
                            <w:r>
                              <w:rPr>
                                <w:rFonts w:ascii="Arial" w:eastAsia="Arial" w:hAnsi="Arial" w:cs="Arial"/>
                              </w:rPr>
                              <w:t xml:space="preserve">. </w:t>
                            </w:r>
                            <w:r w:rsidR="00A464C1">
                              <w:rPr>
                                <w:rFonts w:ascii="Arial" w:eastAsia="Arial" w:hAnsi="Arial" w:cs="Arial"/>
                              </w:rPr>
                              <w:t>2</w:t>
                            </w:r>
                            <w:r>
                              <w:rPr>
                                <w:rFonts w:ascii="Arial" w:eastAsia="Arial" w:hAnsi="Arial" w:cs="Arial"/>
                              </w:rPr>
                              <w:t xml:space="preserve">. </w:t>
                            </w:r>
                            <w:r w:rsidR="00A42705">
                              <w:rPr>
                                <w:rFonts w:ascii="Arial" w:eastAsia="Arial" w:hAnsi="Arial" w:cs="Arial"/>
                              </w:rPr>
                              <w:t>2023</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22ADC" id="Text Box 4" o:spid="_x0000_s1027" type="#_x0000_t202" style="position:absolute;left:0;text-align:left;margin-left:372.55pt;margin-top:-53.1pt;width:117.45pt;height:24.35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" stroked="f">
                <v:textbox inset=".05pt,.05pt,.05pt,.05pt">
                  <w:txbxContent>
                    <w:p w14:paraId="73D65DDF" w14:textId="76FC001C" w:rsidR="00EB38D2" w:rsidRDefault="00913FE7">
                      <w:pPr>
                        <w:rPr>
                          <w:rFonts w:ascii="Arial" w:eastAsia="Arial" w:hAnsi="Arial" w:cs="Arial"/>
                        </w:rPr>
                      </w:pPr>
                      <w:r>
                        <w:rPr>
                          <w:rFonts w:ascii="Arial" w:eastAsia="Arial" w:hAnsi="Arial" w:cs="Arial"/>
                        </w:rPr>
                        <w:t xml:space="preserve">     </w:t>
                      </w:r>
                      <w:r w:rsidR="00D0353B">
                        <w:rPr>
                          <w:rFonts w:ascii="Arial" w:eastAsia="Arial" w:hAnsi="Arial" w:cs="Arial"/>
                        </w:rPr>
                        <w:t xml:space="preserve">  </w:t>
                      </w:r>
                      <w:r>
                        <w:rPr>
                          <w:rFonts w:ascii="Arial" w:eastAsia="Arial" w:hAnsi="Arial" w:cs="Arial"/>
                        </w:rPr>
                        <w:t xml:space="preserve"> Praha, </w:t>
                      </w:r>
                      <w:r w:rsidR="00D0353B">
                        <w:rPr>
                          <w:rFonts w:ascii="Arial" w:eastAsia="Arial" w:hAnsi="Arial" w:cs="Arial"/>
                        </w:rPr>
                        <w:t>13</w:t>
                      </w:r>
                      <w:r>
                        <w:rPr>
                          <w:rFonts w:ascii="Arial" w:eastAsia="Arial" w:hAnsi="Arial" w:cs="Arial"/>
                        </w:rPr>
                        <w:t xml:space="preserve">. </w:t>
                      </w:r>
                      <w:r w:rsidR="00A464C1">
                        <w:rPr>
                          <w:rFonts w:ascii="Arial" w:eastAsia="Arial" w:hAnsi="Arial" w:cs="Arial"/>
                        </w:rPr>
                        <w:t>2</w:t>
                      </w:r>
                      <w:r>
                        <w:rPr>
                          <w:rFonts w:ascii="Arial" w:eastAsia="Arial" w:hAnsi="Arial" w:cs="Arial"/>
                        </w:rPr>
                        <w:t xml:space="preserve">. </w:t>
                      </w:r>
                      <w:r w:rsidR="00A42705">
                        <w:rPr>
                          <w:rFonts w:ascii="Arial" w:eastAsia="Arial" w:hAnsi="Arial" w:cs="Arial"/>
                        </w:rPr>
                        <w:t>2023</w:t>
                      </w:r>
                    </w:p>
                  </w:txbxContent>
                </v:textbox>
                <w10:wrap anchorx="margin" anchory="margin"/>
              </v:shape>
            </w:pict>
          </mc:Fallback>
        </mc:AlternateContent>
      </w:r>
      <w:r w:rsidRPr="00BE2A17">
        <w:rPr>
          <w:noProof/>
          <w:lang w:eastAsia="cs-CZ"/>
        </w:rPr>
        <mc:AlternateContent>
          <mc:Choice Requires="wpi">
            <w:drawing>
              <wp:anchor distT="0" distB="0" distL="114300" distR="114300" simplePos="0" relativeHeight="251659264" behindDoc="0" locked="0" layoutInCell="1" allowOverlap="1" wp14:anchorId="36C136F2" wp14:editId="2D65A893">
                <wp:simplePos x="0" y="0"/>
                <wp:positionH relativeFrom="column">
                  <wp:posOffset>7817485</wp:posOffset>
                </wp:positionH>
                <wp:positionV relativeFrom="paragraph">
                  <wp:posOffset>-1008380</wp:posOffset>
                </wp:positionV>
                <wp:extent cx="53975" cy="40005"/>
                <wp:effectExtent l="16510" t="10795" r="53340" b="15875"/>
                <wp:wrapNone/>
                <wp:docPr id="7" name="Rukopis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spect="1" noEditPoints="1" noChangeArrowheads="1" noChangeShapeType="1"/>
                        </w14:cNvContentPartPr>
                      </w14:nvContentPartPr>
                      <w14:xfrm>
                        <a:off x="0" y="0"/>
                        <a:ext cx="53975" cy="40005"/>
                      </w14:xfrm>
                    </w14:contentPart>
                  </a:graphicData>
                </a:graphic>
                <wp14:sizeRelH relativeFrom="page">
                  <wp14:pctWidth>0</wp14:pctWidth>
                </wp14:sizeRelH>
                <wp14:sizeRelV relativeFrom="page">
                  <wp14:pctHeight>0</wp14:pctHeight>
                </wp14:sizeRelV>
              </wp:anchor>
            </w:drawing>
          </mc:Choice>
          <mc:Fallback>
            <w:pict>
              <v:shapetype w14:anchorId="2B1181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 o:spid="_x0000_s1026" type="#_x0000_t75" style="position:absolute;margin-left:614.85pt;margin-top:-80.1pt;width:5.6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&#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">
                <v:imagedata r:id="rId8" o:title=""/>
                <o:lock v:ext="edit" rotation="t" verticies="t" shapetype="t"/>
              </v:shape>
            </w:pict>
          </mc:Fallback>
        </mc:AlternateContent>
      </w:r>
      <w:r w:rsidRPr="00BE2A17">
        <w:rPr>
          <w:noProof/>
          <w:lang w:eastAsia="cs-CZ"/>
        </w:rPr>
        <mc:AlternateContent>
          <mc:Choice Requires="wps">
            <w:drawing>
              <wp:anchor distT="0" distB="0" distL="114935" distR="114935" simplePos="0" relativeHeight="251656192" behindDoc="0" locked="0" layoutInCell="1" allowOverlap="1" wp14:anchorId="3000CDE5" wp14:editId="29E79067">
                <wp:simplePos x="0" y="0"/>
                <wp:positionH relativeFrom="column">
                  <wp:posOffset>-552450</wp:posOffset>
                </wp:positionH>
                <wp:positionV relativeFrom="paragraph">
                  <wp:posOffset>169545</wp:posOffset>
                </wp:positionV>
                <wp:extent cx="1575435" cy="2590800"/>
                <wp:effectExtent l="0" t="0" r="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59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F052E" w14:textId="77777777" w:rsidR="00EB38D2" w:rsidRDefault="00913FE7">
                            <w:pPr>
                              <w:autoSpaceDE w:val="0"/>
                              <w:spacing w:after="0" w:line="360" w:lineRule="auto"/>
                              <w:jc w:val="right"/>
                            </w:pPr>
                            <w:r>
                              <w:rPr>
                                <w:rFonts w:ascii="Arial" w:hAnsi="Arial" w:cs="Arial"/>
                                <w:color w:val="515251"/>
                              </w:rPr>
                              <w:t>Úřad práce ČR</w:t>
                            </w:r>
                          </w:p>
                          <w:p w14:paraId="6AF6BAEF" w14:textId="77777777" w:rsidR="00EB38D2" w:rsidRDefault="00913FE7">
                            <w:pPr>
                              <w:autoSpaceDE w:val="0"/>
                              <w:spacing w:after="0" w:line="360" w:lineRule="auto"/>
                              <w:jc w:val="right"/>
                            </w:pPr>
                            <w:r>
                              <w:rPr>
                                <w:rFonts w:ascii="Arial" w:hAnsi="Arial" w:cs="Arial"/>
                                <w:color w:val="515251"/>
                              </w:rPr>
                              <w:t>Generální ředitelství</w:t>
                            </w:r>
                          </w:p>
                          <w:p w14:paraId="166E5218" w14:textId="77777777" w:rsidR="00EB38D2" w:rsidRDefault="00EB38D2">
                            <w:pPr>
                              <w:autoSpaceDE w:val="0"/>
                              <w:spacing w:after="0" w:line="360" w:lineRule="auto"/>
                              <w:jc w:val="right"/>
                              <w:rPr>
                                <w:rFonts w:ascii="Arial" w:hAnsi="Arial" w:cs="Arial"/>
                                <w:color w:val="515251"/>
                              </w:rPr>
                            </w:pPr>
                          </w:p>
                          <w:p w14:paraId="21503285" w14:textId="77777777" w:rsidR="00EB38D2" w:rsidRDefault="00913FE7">
                            <w:pPr>
                              <w:autoSpaceDE w:val="0"/>
                              <w:spacing w:after="0" w:line="360" w:lineRule="auto"/>
                              <w:jc w:val="right"/>
                            </w:pPr>
                            <w:r>
                              <w:rPr>
                                <w:rFonts w:ascii="Arial" w:hAnsi="Arial" w:cs="Arial"/>
                                <w:color w:val="515251"/>
                              </w:rPr>
                              <w:t>Dobrovského 1278/25</w:t>
                            </w:r>
                          </w:p>
                          <w:p w14:paraId="1CAEDCF4" w14:textId="77777777" w:rsidR="00EB38D2" w:rsidRDefault="00913FE7">
                            <w:pPr>
                              <w:autoSpaceDE w:val="0"/>
                              <w:spacing w:after="0" w:line="360" w:lineRule="auto"/>
                              <w:jc w:val="right"/>
                            </w:pPr>
                            <w:r>
                              <w:rPr>
                                <w:rFonts w:ascii="Arial" w:hAnsi="Arial" w:cs="Arial"/>
                                <w:color w:val="515251"/>
                              </w:rPr>
                              <w:t>170 00 PRAHA 7</w:t>
                            </w:r>
                          </w:p>
                          <w:p w14:paraId="7B5F3ECD" w14:textId="77777777" w:rsidR="00EB38D2" w:rsidRDefault="00EB38D2">
                            <w:pPr>
                              <w:autoSpaceDE w:val="0"/>
                              <w:spacing w:after="0" w:line="360" w:lineRule="auto"/>
                              <w:jc w:val="right"/>
                              <w:rPr>
                                <w:rFonts w:ascii="Arial" w:hAnsi="Arial" w:cs="Arial"/>
                                <w:color w:val="515251"/>
                              </w:rPr>
                            </w:pPr>
                          </w:p>
                          <w:p w14:paraId="0FF9273A" w14:textId="77777777" w:rsidR="00EB38D2" w:rsidRDefault="00913FE7">
                            <w:pPr>
                              <w:spacing w:line="360" w:lineRule="auto"/>
                              <w:jc w:val="right"/>
                            </w:pPr>
                            <w:r>
                              <w:rPr>
                                <w:rFonts w:ascii="Arial" w:hAnsi="Arial" w:cs="Arial"/>
                                <w:color w:val="515251"/>
                              </w:rPr>
                              <w:t>Tel.: 950 180 111</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0CDE5" id="Text Box 2" o:spid="_x0000_s1028" type="#_x0000_t202" style="position:absolute;left:0;text-align:left;margin-left:-43.5pt;margin-top:13.35pt;width:124.05pt;height:204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" stroked="f">
                <v:textbox inset="7.25pt,3.65pt,7.25pt,3.65pt">
                  <w:txbxContent>
                    <w:p w14:paraId="737F052E" w14:textId="77777777" w:rsidR="00EB38D2" w:rsidRDefault="00913FE7">
                      <w:pPr>
                        <w:autoSpaceDE w:val="0"/>
                        <w:spacing w:after="0" w:line="360" w:lineRule="auto"/>
                        <w:jc w:val="right"/>
                      </w:pPr>
                      <w:r>
                        <w:rPr>
                          <w:rFonts w:ascii="Arial" w:hAnsi="Arial" w:cs="Arial"/>
                          <w:color w:val="515251"/>
                        </w:rPr>
                        <w:t>Úřad práce ČR</w:t>
                      </w:r>
                    </w:p>
                    <w:p w14:paraId="6AF6BAEF" w14:textId="77777777" w:rsidR="00EB38D2" w:rsidRDefault="00913FE7">
                      <w:pPr>
                        <w:autoSpaceDE w:val="0"/>
                        <w:spacing w:after="0" w:line="360" w:lineRule="auto"/>
                        <w:jc w:val="right"/>
                      </w:pPr>
                      <w:r>
                        <w:rPr>
                          <w:rFonts w:ascii="Arial" w:hAnsi="Arial" w:cs="Arial"/>
                          <w:color w:val="515251"/>
                        </w:rPr>
                        <w:t>Generální ředitelství</w:t>
                      </w:r>
                    </w:p>
                    <w:p w14:paraId="166E5218" w14:textId="77777777" w:rsidR="00EB38D2" w:rsidRDefault="00EB38D2">
                      <w:pPr>
                        <w:autoSpaceDE w:val="0"/>
                        <w:spacing w:after="0" w:line="360" w:lineRule="auto"/>
                        <w:jc w:val="right"/>
                        <w:rPr>
                          <w:rFonts w:ascii="Arial" w:hAnsi="Arial" w:cs="Arial"/>
                          <w:color w:val="515251"/>
                        </w:rPr>
                      </w:pPr>
                    </w:p>
                    <w:p w14:paraId="21503285" w14:textId="77777777" w:rsidR="00EB38D2" w:rsidRDefault="00913FE7">
                      <w:pPr>
                        <w:autoSpaceDE w:val="0"/>
                        <w:spacing w:after="0" w:line="360" w:lineRule="auto"/>
                        <w:jc w:val="right"/>
                      </w:pPr>
                      <w:r>
                        <w:rPr>
                          <w:rFonts w:ascii="Arial" w:hAnsi="Arial" w:cs="Arial"/>
                          <w:color w:val="515251"/>
                        </w:rPr>
                        <w:t>Dobrovského 1278/25</w:t>
                      </w:r>
                    </w:p>
                    <w:p w14:paraId="1CAEDCF4" w14:textId="77777777" w:rsidR="00EB38D2" w:rsidRDefault="00913FE7">
                      <w:pPr>
                        <w:autoSpaceDE w:val="0"/>
                        <w:spacing w:after="0" w:line="360" w:lineRule="auto"/>
                        <w:jc w:val="right"/>
                      </w:pPr>
                      <w:r>
                        <w:rPr>
                          <w:rFonts w:ascii="Arial" w:hAnsi="Arial" w:cs="Arial"/>
                          <w:color w:val="515251"/>
                        </w:rPr>
                        <w:t>170 00 PRAHA 7</w:t>
                      </w:r>
                    </w:p>
                    <w:p w14:paraId="7B5F3ECD" w14:textId="77777777" w:rsidR="00EB38D2" w:rsidRDefault="00EB38D2">
                      <w:pPr>
                        <w:autoSpaceDE w:val="0"/>
                        <w:spacing w:after="0" w:line="360" w:lineRule="auto"/>
                        <w:jc w:val="right"/>
                        <w:rPr>
                          <w:rFonts w:ascii="Arial" w:hAnsi="Arial" w:cs="Arial"/>
                          <w:color w:val="515251"/>
                        </w:rPr>
                      </w:pPr>
                    </w:p>
                    <w:p w14:paraId="0FF9273A" w14:textId="77777777" w:rsidR="00EB38D2" w:rsidRDefault="00913FE7">
                      <w:pPr>
                        <w:spacing w:line="360" w:lineRule="auto"/>
                        <w:jc w:val="right"/>
                      </w:pPr>
                      <w:r>
                        <w:rPr>
                          <w:rFonts w:ascii="Arial" w:hAnsi="Arial" w:cs="Arial"/>
                          <w:color w:val="515251"/>
                        </w:rPr>
                        <w:t>Tel.: 950 180 111</w:t>
                      </w:r>
                    </w:p>
                  </w:txbxContent>
                </v:textbox>
              </v:shape>
            </w:pict>
          </mc:Fallback>
        </mc:AlternateContent>
      </w:r>
    </w:p>
    <w:p w14:paraId="32735B31" w14:textId="77777777" w:rsidR="00EB38D2" w:rsidRPr="00BE2A17" w:rsidRDefault="00EB38D2">
      <w:pPr>
        <w:spacing w:before="33" w:after="0"/>
        <w:ind w:left="1701" w:right="-20"/>
      </w:pPr>
    </w:p>
    <w:p w14:paraId="02FF23F7" w14:textId="77777777" w:rsidR="00A23DC9" w:rsidRDefault="00A23DC9">
      <w:pPr>
        <w:spacing w:before="33" w:after="0"/>
        <w:ind w:left="1701" w:right="-23" w:firstLine="709"/>
        <w:jc w:val="both"/>
        <w:rPr>
          <w:rFonts w:ascii="Arial" w:hAnsi="Arial" w:cs="Arial"/>
          <w:b/>
          <w:i/>
        </w:rPr>
      </w:pPr>
    </w:p>
    <w:p w14:paraId="34A8E014" w14:textId="200F38B4" w:rsidR="00603D41" w:rsidRPr="00BE2A17" w:rsidRDefault="00E710E1">
      <w:pPr>
        <w:spacing w:before="33" w:after="0"/>
        <w:ind w:left="1701" w:right="-23" w:firstLine="709"/>
        <w:jc w:val="both"/>
        <w:rPr>
          <w:rFonts w:ascii="Arial" w:hAnsi="Arial" w:cs="Arial"/>
          <w:b/>
          <w:i/>
        </w:rPr>
      </w:pPr>
      <w:r>
        <w:rPr>
          <w:rFonts w:ascii="Arial" w:hAnsi="Arial" w:cs="Arial"/>
          <w:b/>
          <w:i/>
        </w:rPr>
        <w:t xml:space="preserve">V uplynulém roce </w:t>
      </w:r>
      <w:r w:rsidR="001E0CB1" w:rsidRPr="00BE2A17">
        <w:rPr>
          <w:rFonts w:ascii="Arial" w:hAnsi="Arial" w:cs="Arial"/>
          <w:b/>
          <w:i/>
        </w:rPr>
        <w:t xml:space="preserve">provedli zaměstnanci Úřadu práce ČR </w:t>
      </w:r>
      <w:r w:rsidR="00A42705">
        <w:rPr>
          <w:rFonts w:ascii="Arial" w:hAnsi="Arial" w:cs="Arial"/>
          <w:b/>
          <w:i/>
        </w:rPr>
        <w:t>20</w:t>
      </w:r>
      <w:r w:rsidR="00A42705" w:rsidRPr="00BE2A17">
        <w:rPr>
          <w:rFonts w:ascii="Arial" w:hAnsi="Arial" w:cs="Arial"/>
          <w:b/>
          <w:i/>
        </w:rPr>
        <w:t xml:space="preserve"> </w:t>
      </w:r>
      <w:r w:rsidR="00A42705">
        <w:rPr>
          <w:rFonts w:ascii="Arial" w:hAnsi="Arial" w:cs="Arial"/>
          <w:b/>
          <w:i/>
        </w:rPr>
        <w:t>898</w:t>
      </w:r>
      <w:r w:rsidR="00A42705" w:rsidRPr="00BE2A17">
        <w:rPr>
          <w:rFonts w:ascii="Arial" w:hAnsi="Arial" w:cs="Arial"/>
          <w:b/>
          <w:i/>
        </w:rPr>
        <w:t xml:space="preserve"> </w:t>
      </w:r>
      <w:r w:rsidR="001E0CB1" w:rsidRPr="00BE2A17">
        <w:rPr>
          <w:rFonts w:ascii="Arial" w:hAnsi="Arial" w:cs="Arial"/>
          <w:b/>
          <w:i/>
        </w:rPr>
        <w:t xml:space="preserve">sociálních šetření a </w:t>
      </w:r>
      <w:r w:rsidR="00A42705">
        <w:rPr>
          <w:rFonts w:ascii="Arial" w:hAnsi="Arial" w:cs="Arial"/>
          <w:b/>
          <w:i/>
        </w:rPr>
        <w:t>100</w:t>
      </w:r>
      <w:r w:rsidR="00A42705" w:rsidRPr="00BE2A17">
        <w:rPr>
          <w:rFonts w:ascii="Arial" w:hAnsi="Arial" w:cs="Arial"/>
          <w:b/>
          <w:i/>
        </w:rPr>
        <w:t xml:space="preserve"> 9</w:t>
      </w:r>
      <w:r w:rsidR="00A42705">
        <w:rPr>
          <w:rFonts w:ascii="Arial" w:hAnsi="Arial" w:cs="Arial"/>
          <w:b/>
          <w:i/>
        </w:rPr>
        <w:t>27</w:t>
      </w:r>
      <w:r w:rsidR="00A42705" w:rsidRPr="00BE2A17">
        <w:rPr>
          <w:rFonts w:ascii="Arial" w:hAnsi="Arial" w:cs="Arial"/>
          <w:b/>
          <w:i/>
        </w:rPr>
        <w:t xml:space="preserve"> </w:t>
      </w:r>
      <w:r w:rsidR="001E0CB1" w:rsidRPr="00BE2A17">
        <w:rPr>
          <w:rFonts w:ascii="Arial" w:hAnsi="Arial" w:cs="Arial"/>
          <w:b/>
          <w:i/>
        </w:rPr>
        <w:t xml:space="preserve">šetření v místě, </w:t>
      </w:r>
      <w:r>
        <w:rPr>
          <w:rFonts w:ascii="Arial" w:hAnsi="Arial" w:cs="Arial"/>
          <w:b/>
          <w:i/>
        </w:rPr>
        <w:t>tedy v součtu bezmála 122 tisíc kontrol.</w:t>
      </w:r>
      <w:r w:rsidR="001E0CB1" w:rsidRPr="00BE2A17">
        <w:rPr>
          <w:rFonts w:ascii="Arial" w:hAnsi="Arial" w:cs="Arial"/>
          <w:b/>
          <w:i/>
        </w:rPr>
        <w:t xml:space="preserve"> </w:t>
      </w:r>
      <w:r>
        <w:rPr>
          <w:rFonts w:ascii="Arial" w:hAnsi="Arial" w:cs="Arial"/>
          <w:b/>
          <w:i/>
        </w:rPr>
        <w:t xml:space="preserve">V návaznosti na ně pak </w:t>
      </w:r>
      <w:r w:rsidR="001E0CB1" w:rsidRPr="00BE2A17">
        <w:rPr>
          <w:rFonts w:ascii="Arial" w:hAnsi="Arial" w:cs="Arial"/>
          <w:b/>
          <w:i/>
        </w:rPr>
        <w:t xml:space="preserve">ÚP ČR zamítl </w:t>
      </w:r>
      <w:r w:rsidR="00F773A7">
        <w:rPr>
          <w:rFonts w:ascii="Arial" w:hAnsi="Arial" w:cs="Arial"/>
          <w:b/>
          <w:i/>
        </w:rPr>
        <w:t>360</w:t>
      </w:r>
      <w:r w:rsidR="00F773A7" w:rsidRPr="00BE2A17">
        <w:rPr>
          <w:rFonts w:ascii="Arial" w:hAnsi="Arial" w:cs="Arial"/>
          <w:b/>
          <w:i/>
        </w:rPr>
        <w:t xml:space="preserve"> </w:t>
      </w:r>
      <w:r w:rsidR="001E0CB1" w:rsidRPr="00BE2A17">
        <w:rPr>
          <w:rFonts w:ascii="Arial" w:hAnsi="Arial" w:cs="Arial"/>
          <w:b/>
          <w:i/>
        </w:rPr>
        <w:t xml:space="preserve">nových žádostí o některou z dávek hmotné nouze a odejmul </w:t>
      </w:r>
      <w:r w:rsidR="00F773A7">
        <w:rPr>
          <w:rFonts w:ascii="Arial" w:hAnsi="Arial" w:cs="Arial"/>
          <w:b/>
          <w:i/>
        </w:rPr>
        <w:t>902</w:t>
      </w:r>
      <w:r w:rsidR="00F773A7" w:rsidRPr="00BE2A17">
        <w:rPr>
          <w:rFonts w:ascii="Arial" w:hAnsi="Arial" w:cs="Arial"/>
          <w:b/>
          <w:i/>
        </w:rPr>
        <w:t xml:space="preserve"> </w:t>
      </w:r>
      <w:r w:rsidR="001E0CB1" w:rsidRPr="00BE2A17">
        <w:rPr>
          <w:rFonts w:ascii="Arial" w:hAnsi="Arial" w:cs="Arial"/>
          <w:b/>
          <w:i/>
        </w:rPr>
        <w:t xml:space="preserve">už vyplácených dávek. </w:t>
      </w:r>
      <w:r>
        <w:rPr>
          <w:rFonts w:ascii="Arial" w:hAnsi="Arial" w:cs="Arial"/>
          <w:b/>
          <w:i/>
        </w:rPr>
        <w:t xml:space="preserve">Úspory </w:t>
      </w:r>
      <w:r w:rsidR="001E0CB1" w:rsidRPr="00BE2A17">
        <w:rPr>
          <w:rFonts w:ascii="Arial" w:hAnsi="Arial" w:cs="Arial"/>
          <w:b/>
          <w:i/>
        </w:rPr>
        <w:t xml:space="preserve">za loňský rok </w:t>
      </w:r>
      <w:r>
        <w:rPr>
          <w:rFonts w:ascii="Arial" w:hAnsi="Arial" w:cs="Arial"/>
          <w:b/>
          <w:i/>
        </w:rPr>
        <w:t xml:space="preserve">tak </w:t>
      </w:r>
      <w:r w:rsidR="001E0CB1" w:rsidRPr="00BE2A17">
        <w:rPr>
          <w:rFonts w:ascii="Arial" w:hAnsi="Arial" w:cs="Arial"/>
          <w:b/>
          <w:i/>
        </w:rPr>
        <w:t xml:space="preserve">přesáhly </w:t>
      </w:r>
      <w:r w:rsidR="00F773A7" w:rsidRPr="00BE2A17">
        <w:rPr>
          <w:rFonts w:ascii="Arial" w:hAnsi="Arial" w:cs="Arial"/>
          <w:b/>
          <w:i/>
        </w:rPr>
        <w:t>2</w:t>
      </w:r>
      <w:r w:rsidR="00F773A7">
        <w:rPr>
          <w:rFonts w:ascii="Arial" w:hAnsi="Arial" w:cs="Arial"/>
          <w:b/>
          <w:i/>
        </w:rPr>
        <w:t>9</w:t>
      </w:r>
      <w:r w:rsidR="00F773A7" w:rsidRPr="00BE2A17">
        <w:rPr>
          <w:rFonts w:ascii="Arial" w:hAnsi="Arial" w:cs="Arial"/>
          <w:b/>
          <w:i/>
        </w:rPr>
        <w:t xml:space="preserve"> </w:t>
      </w:r>
      <w:r w:rsidR="001E0CB1" w:rsidRPr="00BE2A17">
        <w:rPr>
          <w:rFonts w:ascii="Arial" w:hAnsi="Arial" w:cs="Arial"/>
          <w:b/>
          <w:i/>
        </w:rPr>
        <w:t xml:space="preserve">mil. Kč. </w:t>
      </w:r>
    </w:p>
    <w:p w14:paraId="6CF2B5A8" w14:textId="77777777" w:rsidR="00603D41" w:rsidRPr="00BE2A17" w:rsidRDefault="00603D41">
      <w:pPr>
        <w:spacing w:before="33" w:after="0"/>
        <w:ind w:left="1701" w:right="-23" w:firstLine="709"/>
        <w:jc w:val="both"/>
        <w:rPr>
          <w:rFonts w:ascii="Arial" w:hAnsi="Arial" w:cs="Arial"/>
          <w:b/>
          <w:i/>
        </w:rPr>
      </w:pPr>
    </w:p>
    <w:p w14:paraId="2A61E16F" w14:textId="79CC5DB1" w:rsidR="00603D41" w:rsidRPr="00BE2A17" w:rsidRDefault="001E0CB1">
      <w:pPr>
        <w:spacing w:before="33" w:after="0"/>
        <w:ind w:left="1701" w:right="-23" w:firstLine="709"/>
        <w:jc w:val="both"/>
        <w:rPr>
          <w:rFonts w:ascii="Arial" w:hAnsi="Arial" w:cs="Arial"/>
          <w:bCs/>
          <w:iCs/>
        </w:rPr>
      </w:pPr>
      <w:r w:rsidRPr="00BE2A17">
        <w:rPr>
          <w:rFonts w:ascii="Arial" w:hAnsi="Arial" w:cs="Arial"/>
          <w:bCs/>
          <w:iCs/>
        </w:rPr>
        <w:t>V</w:t>
      </w:r>
      <w:r w:rsidR="00E710E1">
        <w:rPr>
          <w:rFonts w:ascii="Arial" w:hAnsi="Arial" w:cs="Arial"/>
          <w:bCs/>
          <w:iCs/>
        </w:rPr>
        <w:t xml:space="preserve"> předcházejícím </w:t>
      </w:r>
      <w:r w:rsidRPr="00BE2A17">
        <w:rPr>
          <w:rFonts w:ascii="Arial" w:hAnsi="Arial" w:cs="Arial"/>
          <w:bCs/>
          <w:iCs/>
        </w:rPr>
        <w:t xml:space="preserve">roce </w:t>
      </w:r>
      <w:r w:rsidR="004B4492" w:rsidRPr="00BE2A17">
        <w:rPr>
          <w:rFonts w:ascii="Arial" w:hAnsi="Arial" w:cs="Arial"/>
          <w:bCs/>
          <w:iCs/>
        </w:rPr>
        <w:t>20</w:t>
      </w:r>
      <w:r w:rsidR="004B4492">
        <w:rPr>
          <w:rFonts w:ascii="Arial" w:hAnsi="Arial" w:cs="Arial"/>
          <w:bCs/>
          <w:iCs/>
        </w:rPr>
        <w:t>21</w:t>
      </w:r>
      <w:r w:rsidR="004B4492" w:rsidRPr="00BE2A17">
        <w:rPr>
          <w:rFonts w:ascii="Arial" w:hAnsi="Arial" w:cs="Arial"/>
          <w:bCs/>
          <w:iCs/>
        </w:rPr>
        <w:t xml:space="preserve"> </w:t>
      </w:r>
      <w:r w:rsidRPr="00BE2A17">
        <w:rPr>
          <w:rFonts w:ascii="Arial" w:hAnsi="Arial" w:cs="Arial"/>
          <w:bCs/>
          <w:iCs/>
        </w:rPr>
        <w:t xml:space="preserve">vykázal ÚP ČR </w:t>
      </w:r>
      <w:r w:rsidR="004B4492">
        <w:rPr>
          <w:rFonts w:ascii="Arial" w:hAnsi="Arial" w:cs="Arial"/>
          <w:bCs/>
          <w:iCs/>
        </w:rPr>
        <w:t>16</w:t>
      </w:r>
      <w:r w:rsidR="004B4492" w:rsidRPr="00BE2A17">
        <w:rPr>
          <w:rFonts w:ascii="Arial" w:hAnsi="Arial" w:cs="Arial"/>
          <w:bCs/>
          <w:iCs/>
        </w:rPr>
        <w:t xml:space="preserve"> </w:t>
      </w:r>
      <w:r w:rsidR="004B4492">
        <w:rPr>
          <w:rFonts w:ascii="Arial" w:hAnsi="Arial" w:cs="Arial"/>
          <w:bCs/>
          <w:iCs/>
        </w:rPr>
        <w:t>781</w:t>
      </w:r>
      <w:r w:rsidR="004B4492" w:rsidRPr="00BE2A17">
        <w:rPr>
          <w:rFonts w:ascii="Arial" w:hAnsi="Arial" w:cs="Arial"/>
          <w:bCs/>
          <w:iCs/>
        </w:rPr>
        <w:t xml:space="preserve"> </w:t>
      </w:r>
      <w:r w:rsidRPr="00BE2A17">
        <w:rPr>
          <w:rFonts w:ascii="Arial" w:hAnsi="Arial" w:cs="Arial"/>
          <w:bCs/>
          <w:iCs/>
        </w:rPr>
        <w:t xml:space="preserve">sociálních šetření a </w:t>
      </w:r>
      <w:r w:rsidR="004B4492">
        <w:rPr>
          <w:rFonts w:ascii="Arial" w:hAnsi="Arial" w:cs="Arial"/>
          <w:bCs/>
          <w:iCs/>
        </w:rPr>
        <w:t>80</w:t>
      </w:r>
      <w:r w:rsidR="004B4492" w:rsidRPr="00BE2A17">
        <w:rPr>
          <w:rFonts w:ascii="Arial" w:hAnsi="Arial" w:cs="Arial"/>
          <w:bCs/>
          <w:iCs/>
        </w:rPr>
        <w:t xml:space="preserve"> </w:t>
      </w:r>
      <w:r w:rsidR="004B4492">
        <w:rPr>
          <w:rFonts w:ascii="Arial" w:hAnsi="Arial" w:cs="Arial"/>
          <w:bCs/>
          <w:iCs/>
        </w:rPr>
        <w:t>725</w:t>
      </w:r>
      <w:r w:rsidR="004B4492" w:rsidRPr="00BE2A17">
        <w:rPr>
          <w:rFonts w:ascii="Arial" w:hAnsi="Arial" w:cs="Arial"/>
          <w:bCs/>
          <w:iCs/>
        </w:rPr>
        <w:t xml:space="preserve"> </w:t>
      </w:r>
      <w:r w:rsidRPr="00BE2A17">
        <w:rPr>
          <w:rFonts w:ascii="Arial" w:hAnsi="Arial" w:cs="Arial"/>
          <w:bCs/>
          <w:iCs/>
        </w:rPr>
        <w:t>šetření v místě.</w:t>
      </w:r>
      <w:r w:rsidR="00603D41" w:rsidRPr="00BE2A17">
        <w:rPr>
          <w:rFonts w:ascii="Arial" w:hAnsi="Arial" w:cs="Arial"/>
          <w:bCs/>
          <w:iCs/>
        </w:rPr>
        <w:t xml:space="preserve"> </w:t>
      </w:r>
      <w:r w:rsidR="001D5EEE">
        <w:rPr>
          <w:rFonts w:ascii="Arial" w:hAnsi="Arial" w:cs="Arial"/>
          <w:bCs/>
          <w:iCs/>
        </w:rPr>
        <w:t>Za meziročním nárůstem stojí mimo jiné i fakt, že se bezpečnostní opatření v souvislosti s</w:t>
      </w:r>
      <w:r w:rsidR="00E710E1">
        <w:rPr>
          <w:rFonts w:ascii="Arial" w:hAnsi="Arial" w:cs="Arial"/>
          <w:bCs/>
          <w:iCs/>
        </w:rPr>
        <w:t xml:space="preserve"> pandemií </w:t>
      </w:r>
      <w:r w:rsidR="001D5EEE">
        <w:rPr>
          <w:rFonts w:ascii="Arial" w:hAnsi="Arial" w:cs="Arial"/>
          <w:bCs/>
          <w:iCs/>
        </w:rPr>
        <w:t xml:space="preserve">COVID-19 postupně uvolňovala a </w:t>
      </w:r>
      <w:r w:rsidR="00A23DC9">
        <w:rPr>
          <w:rFonts w:ascii="Arial" w:hAnsi="Arial" w:cs="Arial"/>
          <w:bCs/>
          <w:iCs/>
        </w:rPr>
        <w:t xml:space="preserve">úřad </w:t>
      </w:r>
      <w:r w:rsidR="001D5EEE">
        <w:rPr>
          <w:rFonts w:ascii="Arial" w:hAnsi="Arial" w:cs="Arial"/>
          <w:bCs/>
          <w:iCs/>
        </w:rPr>
        <w:t xml:space="preserve">tak opět mohl začít naplno aplikovat sociální šetření v místě. </w:t>
      </w:r>
      <w:r w:rsidR="00603D41" w:rsidRPr="00BE2A17">
        <w:rPr>
          <w:rFonts w:ascii="Arial" w:hAnsi="Arial" w:cs="Arial"/>
          <w:bCs/>
          <w:iCs/>
        </w:rPr>
        <w:t xml:space="preserve"> </w:t>
      </w:r>
    </w:p>
    <w:p w14:paraId="14240935" w14:textId="611FA17F" w:rsidR="001E0CB1" w:rsidRPr="004C6461" w:rsidRDefault="00603D41" w:rsidP="00B60474">
      <w:pPr>
        <w:spacing w:before="33" w:after="0"/>
        <w:ind w:left="1701" w:right="-23" w:firstLine="709"/>
        <w:jc w:val="both"/>
        <w:rPr>
          <w:rFonts w:ascii="Arial" w:hAnsi="Arial" w:cs="Arial"/>
          <w:b/>
          <w:bCs/>
          <w:i/>
          <w:iCs/>
        </w:rPr>
      </w:pPr>
      <w:r>
        <w:rPr>
          <w:rFonts w:ascii="Arial" w:hAnsi="Arial" w:cs="Arial"/>
          <w:b/>
          <w:i/>
        </w:rPr>
        <w:t>„</w:t>
      </w:r>
      <w:r w:rsidR="001D5EEE">
        <w:rPr>
          <w:rFonts w:ascii="Arial" w:hAnsi="Arial" w:cs="Arial"/>
          <w:b/>
          <w:i/>
        </w:rPr>
        <w:t xml:space="preserve">V době pandemie bylo nutné omezit osobní styk s klienty. Proto jsme se více zaměřili na elektronickou komunikaci. </w:t>
      </w:r>
      <w:r>
        <w:rPr>
          <w:rFonts w:ascii="Arial" w:hAnsi="Arial" w:cs="Arial"/>
          <w:b/>
          <w:i/>
        </w:rPr>
        <w:t>Tato praxe se velice osvě</w:t>
      </w:r>
      <w:r w:rsidR="00BE2A17">
        <w:rPr>
          <w:rFonts w:ascii="Arial" w:hAnsi="Arial" w:cs="Arial"/>
          <w:b/>
          <w:i/>
        </w:rPr>
        <w:t>d</w:t>
      </w:r>
      <w:r>
        <w:rPr>
          <w:rFonts w:ascii="Arial" w:hAnsi="Arial" w:cs="Arial"/>
          <w:b/>
          <w:i/>
        </w:rPr>
        <w:t>čila. Řada klientů se naučila elektronickou cestu využívat.</w:t>
      </w:r>
      <w:r w:rsidR="001D5EEE">
        <w:rPr>
          <w:rFonts w:ascii="Arial" w:hAnsi="Arial" w:cs="Arial"/>
          <w:b/>
          <w:i/>
        </w:rPr>
        <w:t xml:space="preserve"> A v tomto duchu pokračujeme i nadále. </w:t>
      </w:r>
      <w:r w:rsidR="00B60474">
        <w:rPr>
          <w:rFonts w:ascii="Arial" w:hAnsi="Arial" w:cs="Arial"/>
          <w:b/>
          <w:i/>
        </w:rPr>
        <w:t>P</w:t>
      </w:r>
      <w:r w:rsidR="00B60474" w:rsidRPr="00B60474">
        <w:rPr>
          <w:rFonts w:ascii="Arial" w:hAnsi="Arial" w:cs="Arial"/>
          <w:b/>
          <w:i/>
        </w:rPr>
        <w:t>roces digitalizace a automatizace má obrovský potenciál a je to hlavní cesta v transformaci Úřadu práce ČR.</w:t>
      </w:r>
      <w:r w:rsidR="00B60474">
        <w:rPr>
          <w:rFonts w:ascii="Arial" w:hAnsi="Arial" w:cs="Arial"/>
          <w:b/>
          <w:i/>
        </w:rPr>
        <w:t xml:space="preserve"> Současně se i </w:t>
      </w:r>
      <w:r w:rsidR="001D5EEE" w:rsidRPr="001D5EEE">
        <w:rPr>
          <w:rFonts w:ascii="Arial" w:hAnsi="Arial" w:cs="Arial"/>
          <w:b/>
          <w:i/>
        </w:rPr>
        <w:t xml:space="preserve"> nadále zaměřuje</w:t>
      </w:r>
      <w:r w:rsidR="00B60474">
        <w:rPr>
          <w:rFonts w:ascii="Arial" w:hAnsi="Arial" w:cs="Arial"/>
          <w:b/>
          <w:i/>
        </w:rPr>
        <w:t>me</w:t>
      </w:r>
      <w:r w:rsidR="001D5EEE" w:rsidRPr="001D5EEE">
        <w:rPr>
          <w:rFonts w:ascii="Arial" w:hAnsi="Arial" w:cs="Arial"/>
          <w:b/>
          <w:i/>
        </w:rPr>
        <w:t xml:space="preserve"> na intenzívnější práci s dlouhodobě nezaměstnanými uchazeči o zaměstnání, a především pak s příjemci dávek pomoci v hmotné nouzi</w:t>
      </w:r>
      <w:r w:rsidR="00B60474">
        <w:rPr>
          <w:rFonts w:ascii="Arial" w:hAnsi="Arial" w:cs="Arial"/>
          <w:b/>
          <w:i/>
        </w:rPr>
        <w:t xml:space="preserve">, včetně </w:t>
      </w:r>
      <w:r w:rsidR="00A23DC9">
        <w:rPr>
          <w:rFonts w:ascii="Arial" w:hAnsi="Arial" w:cs="Arial"/>
          <w:b/>
          <w:i/>
        </w:rPr>
        <w:t>ověřování skutečností</w:t>
      </w:r>
      <w:r w:rsidR="00B60474">
        <w:rPr>
          <w:rFonts w:ascii="Arial" w:hAnsi="Arial" w:cs="Arial"/>
          <w:b/>
          <w:i/>
        </w:rPr>
        <w:t xml:space="preserve"> v místech, kde tito klienti žijí</w:t>
      </w:r>
      <w:r w:rsidR="00BE2A17">
        <w:rPr>
          <w:rFonts w:ascii="Arial" w:hAnsi="Arial" w:cs="Arial"/>
          <w:b/>
          <w:i/>
        </w:rPr>
        <w:t xml:space="preserve">,“ </w:t>
      </w:r>
      <w:r w:rsidR="00BE2A17" w:rsidRPr="00BE2A17">
        <w:rPr>
          <w:rFonts w:ascii="Arial" w:hAnsi="Arial" w:cs="Arial"/>
          <w:bCs/>
          <w:iCs/>
        </w:rPr>
        <w:t xml:space="preserve">shrnuje generální ředitel ÚP ČR </w:t>
      </w:r>
      <w:r w:rsidR="00BE2A17" w:rsidRPr="00BE2A17">
        <w:rPr>
          <w:rFonts w:ascii="Arial" w:hAnsi="Arial" w:cs="Arial"/>
          <w:b/>
          <w:iCs/>
        </w:rPr>
        <w:t>Viktor Najmon</w:t>
      </w:r>
      <w:r w:rsidR="00B60474">
        <w:rPr>
          <w:rFonts w:ascii="Arial" w:hAnsi="Arial" w:cs="Arial"/>
          <w:bCs/>
          <w:iCs/>
        </w:rPr>
        <w:t>.</w:t>
      </w:r>
    </w:p>
    <w:p w14:paraId="5C3398E1" w14:textId="0DEA722F" w:rsidR="001E0CB1" w:rsidRPr="001E0CB1" w:rsidRDefault="001E0CB1" w:rsidP="001E0CB1">
      <w:pPr>
        <w:spacing w:before="33" w:after="0"/>
        <w:ind w:left="1701" w:right="-23" w:firstLine="709"/>
        <w:jc w:val="both"/>
        <w:rPr>
          <w:rFonts w:ascii="Arial" w:hAnsi="Arial" w:cs="Arial"/>
        </w:rPr>
      </w:pPr>
      <w:r w:rsidRPr="004C6461">
        <w:rPr>
          <w:rFonts w:ascii="Arial" w:hAnsi="Arial" w:cs="Arial"/>
          <w:b/>
          <w:bCs/>
        </w:rPr>
        <w:t>Podstatou a cílem šetření</w:t>
      </w:r>
      <w:r w:rsidRPr="004B790F">
        <w:rPr>
          <w:rFonts w:ascii="Arial" w:hAnsi="Arial" w:cs="Arial"/>
        </w:rPr>
        <w:t xml:space="preserve"> je získání informací o životní a sociální situaci žadatele.</w:t>
      </w:r>
      <w:r w:rsidR="00BA1FD9">
        <w:rPr>
          <w:rFonts w:ascii="Arial" w:hAnsi="Arial" w:cs="Arial"/>
        </w:rPr>
        <w:t xml:space="preserve"> </w:t>
      </w:r>
      <w:r w:rsidR="00BE2A17" w:rsidRPr="00BE2A17">
        <w:rPr>
          <w:rFonts w:ascii="Arial" w:hAnsi="Arial" w:cs="Arial"/>
          <w:bCs/>
          <w:iCs/>
        </w:rPr>
        <w:t>Z</w:t>
      </w:r>
      <w:r w:rsidRPr="00BE2A17">
        <w:rPr>
          <w:rFonts w:ascii="Arial" w:hAnsi="Arial" w:cs="Arial"/>
          <w:bCs/>
          <w:iCs/>
        </w:rPr>
        <w:t xml:space="preserve">aměstnanci ÚP ČR mohou v jeho průběhu ověřit, jestli se konkrétní žadatel nebo příjemce skutečně nachází v podmínkách, které ho opravňují k nároku na dávku, její výši a výplatu, včetně trvání výplaty. V opačném případě Úřad práce ČR dávku odejme či </w:t>
      </w:r>
      <w:proofErr w:type="gramStart"/>
      <w:r w:rsidRPr="00BE2A17">
        <w:rPr>
          <w:rFonts w:ascii="Arial" w:hAnsi="Arial" w:cs="Arial"/>
          <w:bCs/>
          <w:iCs/>
        </w:rPr>
        <w:t>sníží</w:t>
      </w:r>
      <w:proofErr w:type="gramEnd"/>
      <w:r w:rsidRPr="00BE2A17">
        <w:rPr>
          <w:rFonts w:ascii="Arial" w:hAnsi="Arial" w:cs="Arial"/>
          <w:bCs/>
          <w:iCs/>
        </w:rPr>
        <w:t xml:space="preserve">. Zároveň se ještě více </w:t>
      </w:r>
      <w:proofErr w:type="gramStart"/>
      <w:r w:rsidRPr="00BE2A17">
        <w:rPr>
          <w:rFonts w:ascii="Arial" w:hAnsi="Arial" w:cs="Arial"/>
          <w:bCs/>
          <w:iCs/>
        </w:rPr>
        <w:t>zaměří</w:t>
      </w:r>
      <w:proofErr w:type="gramEnd"/>
      <w:r w:rsidRPr="00BE2A17">
        <w:rPr>
          <w:rFonts w:ascii="Arial" w:hAnsi="Arial" w:cs="Arial"/>
          <w:bCs/>
          <w:iCs/>
        </w:rPr>
        <w:t xml:space="preserve"> na individuální práci s takovým klientem a snaží se ho podpořit ve vstupu </w:t>
      </w:r>
      <w:r w:rsidR="00E710E1">
        <w:rPr>
          <w:rFonts w:ascii="Arial" w:hAnsi="Arial" w:cs="Arial"/>
          <w:bCs/>
          <w:iCs/>
        </w:rPr>
        <w:t xml:space="preserve">na </w:t>
      </w:r>
      <w:r w:rsidRPr="00BE2A17">
        <w:rPr>
          <w:rFonts w:ascii="Arial" w:hAnsi="Arial" w:cs="Arial"/>
          <w:bCs/>
          <w:iCs/>
        </w:rPr>
        <w:t>trh práce</w:t>
      </w:r>
      <w:r w:rsidRPr="001E0CB1">
        <w:rPr>
          <w:rFonts w:ascii="Arial" w:hAnsi="Arial" w:cs="Arial"/>
        </w:rPr>
        <w:t>.</w:t>
      </w:r>
    </w:p>
    <w:p w14:paraId="427CCA8D" w14:textId="77777777" w:rsidR="001E0CB1" w:rsidRPr="001E0CB1" w:rsidRDefault="001E0CB1" w:rsidP="001E0CB1">
      <w:pPr>
        <w:spacing w:before="33" w:after="0"/>
        <w:ind w:left="1701" w:right="-23" w:firstLine="709"/>
        <w:jc w:val="both"/>
        <w:rPr>
          <w:rFonts w:ascii="Arial" w:hAnsi="Arial" w:cs="Arial"/>
        </w:rPr>
      </w:pPr>
      <w:r w:rsidRPr="00302B4A">
        <w:rPr>
          <w:rFonts w:ascii="Arial" w:hAnsi="Arial" w:cs="Arial"/>
          <w:b/>
        </w:rPr>
        <w:t>Šetření probíhá v přirozeném prostředí žadatele</w:t>
      </w:r>
      <w:r w:rsidRPr="001E0CB1">
        <w:rPr>
          <w:rFonts w:ascii="Arial" w:hAnsi="Arial" w:cs="Arial"/>
        </w:rPr>
        <w:t>. Účelem je zjistit, v jakých životních, sociálních i materiálních podmínkách žadatel o dávku skutečně žije. V rámci šetření ÚP ČR zjišťuje, jaké panují v rodině žadatele či příjemce dávek rodinné vztahy, jak komunikuje s okolím nebo jak je schopen zabezpečit chod domácnosti. V případě, že pečuje o nezletilé dítě, jestli dbá na jeho řádnou školní docházku.</w:t>
      </w:r>
    </w:p>
    <w:p w14:paraId="487362C2" w14:textId="77777777" w:rsidR="001E0CB1" w:rsidRPr="001E0CB1" w:rsidRDefault="001E0CB1" w:rsidP="001E0CB1">
      <w:pPr>
        <w:spacing w:before="33" w:after="0"/>
        <w:ind w:left="1701" w:right="-23" w:firstLine="709"/>
        <w:jc w:val="both"/>
        <w:rPr>
          <w:rFonts w:ascii="Arial" w:hAnsi="Arial" w:cs="Arial"/>
        </w:rPr>
      </w:pPr>
      <w:r w:rsidRPr="00302B4A">
        <w:rPr>
          <w:rFonts w:ascii="Arial" w:hAnsi="Arial" w:cs="Arial"/>
          <w:b/>
        </w:rPr>
        <w:lastRenderedPageBreak/>
        <w:t>Pro účely přiznání dávek v hmotné nouzi je podstatné</w:t>
      </w:r>
      <w:r w:rsidRPr="001E0CB1">
        <w:rPr>
          <w:rFonts w:ascii="Arial" w:hAnsi="Arial" w:cs="Arial"/>
        </w:rPr>
        <w:t xml:space="preserve">, kolik lidí žije ve společné domácnosti a jaké jsou jejich příjmy a společné výdaje, či jaký mají majetek. Při vlastním šetření úředníci posuzují, zda klient bydlí v bytě nebo v domě, jak velkou plochu obývá se všemi společně posuzovanými osobami, jestli má </w:t>
      </w:r>
      <w:r w:rsidR="00E33F16">
        <w:rPr>
          <w:rFonts w:ascii="Arial" w:hAnsi="Arial" w:cs="Arial"/>
        </w:rPr>
        <w:t xml:space="preserve">např. </w:t>
      </w:r>
      <w:r w:rsidRPr="001E0CB1">
        <w:rPr>
          <w:rFonts w:ascii="Arial" w:hAnsi="Arial" w:cs="Arial"/>
        </w:rPr>
        <w:t xml:space="preserve">garáž, zahradu a jak je vybavená domácnost. Mezi dávky v hmotné nouzi </w:t>
      </w:r>
      <w:proofErr w:type="gramStart"/>
      <w:r w:rsidRPr="001E0CB1">
        <w:rPr>
          <w:rFonts w:ascii="Arial" w:hAnsi="Arial" w:cs="Arial"/>
        </w:rPr>
        <w:t>patří</w:t>
      </w:r>
      <w:proofErr w:type="gramEnd"/>
      <w:r w:rsidRPr="001E0CB1">
        <w:rPr>
          <w:rFonts w:ascii="Arial" w:hAnsi="Arial" w:cs="Arial"/>
        </w:rPr>
        <w:t xml:space="preserve"> příspěvek na živobytí, doplatek na bydlení a mimořádná okamžitá pomoc. </w:t>
      </w:r>
    </w:p>
    <w:p w14:paraId="0DA076A9" w14:textId="77777777" w:rsidR="001E0CB1" w:rsidRPr="001E0CB1" w:rsidRDefault="001E0CB1" w:rsidP="001E0CB1">
      <w:pPr>
        <w:spacing w:after="0"/>
        <w:ind w:firstLine="709"/>
        <w:rPr>
          <w:rFonts w:eastAsia="Times New Roman"/>
          <w:iCs/>
          <w:lang w:eastAsia="cs-CZ"/>
        </w:rPr>
      </w:pPr>
    </w:p>
    <w:tbl>
      <w:tblPr>
        <w:tblW w:w="5730" w:type="dxa"/>
        <w:jc w:val="center"/>
        <w:tblCellMar>
          <w:left w:w="70" w:type="dxa"/>
          <w:right w:w="70" w:type="dxa"/>
        </w:tblCellMar>
        <w:tblLook w:val="04A0" w:firstRow="1" w:lastRow="0" w:firstColumn="1" w:lastColumn="0" w:noHBand="0" w:noVBand="1"/>
      </w:tblPr>
      <w:tblGrid>
        <w:gridCol w:w="3362"/>
        <w:gridCol w:w="2368"/>
      </w:tblGrid>
      <w:tr w:rsidR="001E0CB1" w:rsidRPr="001E0CB1" w14:paraId="52B4A8CE" w14:textId="77777777" w:rsidTr="001E0CB1">
        <w:trPr>
          <w:trHeight w:val="308"/>
          <w:jc w:val="center"/>
        </w:trPr>
        <w:tc>
          <w:tcPr>
            <w:tcW w:w="5730" w:type="dxa"/>
            <w:gridSpan w:val="2"/>
            <w:tcBorders>
              <w:top w:val="single" w:sz="8" w:space="0" w:color="auto"/>
              <w:left w:val="single" w:sz="8" w:space="0" w:color="auto"/>
              <w:bottom w:val="single" w:sz="8" w:space="0" w:color="auto"/>
              <w:right w:val="single" w:sz="8" w:space="0" w:color="000000"/>
            </w:tcBorders>
            <w:shd w:val="clear" w:color="000000" w:fill="DCE6F1"/>
            <w:noWrap/>
            <w:vAlign w:val="center"/>
            <w:hideMark/>
          </w:tcPr>
          <w:p w14:paraId="5FF4DE20" w14:textId="77777777" w:rsidR="001E0CB1" w:rsidRPr="001E0CB1" w:rsidRDefault="001E0CB1" w:rsidP="001E0CB1">
            <w:pPr>
              <w:spacing w:after="0"/>
              <w:jc w:val="center"/>
              <w:rPr>
                <w:rFonts w:ascii="Arial" w:eastAsia="Times New Roman" w:hAnsi="Arial" w:cs="Arial"/>
                <w:b/>
                <w:color w:val="000000"/>
                <w:lang w:eastAsia="cs-CZ"/>
              </w:rPr>
            </w:pPr>
            <w:r w:rsidRPr="001E0CB1">
              <w:rPr>
                <w:rFonts w:ascii="Arial" w:eastAsia="Times New Roman" w:hAnsi="Arial" w:cs="Arial"/>
                <w:b/>
                <w:color w:val="000000"/>
                <w:lang w:eastAsia="cs-CZ"/>
              </w:rPr>
              <w:t>Přímé efekty provedených sociálních šetření</w:t>
            </w:r>
          </w:p>
          <w:p w14:paraId="4FFA5C52" w14:textId="77777777" w:rsidR="001E0CB1" w:rsidRPr="001E0CB1" w:rsidRDefault="001E0CB1" w:rsidP="001E0CB1">
            <w:pPr>
              <w:spacing w:after="0"/>
              <w:jc w:val="center"/>
              <w:rPr>
                <w:rFonts w:ascii="Arial" w:eastAsia="Times New Roman" w:hAnsi="Arial" w:cs="Arial"/>
                <w:color w:val="000000"/>
                <w:lang w:eastAsia="cs-CZ"/>
              </w:rPr>
            </w:pPr>
            <w:r w:rsidRPr="001E0CB1">
              <w:rPr>
                <w:rFonts w:ascii="Arial" w:eastAsia="Times New Roman" w:hAnsi="Arial" w:cs="Arial"/>
                <w:b/>
                <w:color w:val="000000"/>
                <w:lang w:eastAsia="cs-CZ"/>
              </w:rPr>
              <w:t>podle druhu dávky</w:t>
            </w:r>
          </w:p>
        </w:tc>
      </w:tr>
      <w:tr w:rsidR="001E0CB1" w:rsidRPr="001E0CB1" w14:paraId="45C615F3" w14:textId="77777777" w:rsidTr="001E0CB1">
        <w:trPr>
          <w:trHeight w:val="294"/>
          <w:jc w:val="center"/>
        </w:trPr>
        <w:tc>
          <w:tcPr>
            <w:tcW w:w="3362" w:type="dxa"/>
            <w:tcBorders>
              <w:top w:val="nil"/>
              <w:left w:val="single" w:sz="8" w:space="0" w:color="auto"/>
              <w:bottom w:val="nil"/>
              <w:right w:val="single" w:sz="8" w:space="0" w:color="auto"/>
            </w:tcBorders>
            <w:shd w:val="clear" w:color="000000" w:fill="8DB4E2"/>
            <w:noWrap/>
            <w:vAlign w:val="center"/>
            <w:hideMark/>
          </w:tcPr>
          <w:p w14:paraId="77BCB9B4" w14:textId="77777777" w:rsidR="001E0CB1" w:rsidRPr="001E0CB1" w:rsidRDefault="001E0CB1" w:rsidP="001E0CB1">
            <w:pPr>
              <w:spacing w:after="0"/>
              <w:jc w:val="center"/>
              <w:rPr>
                <w:rFonts w:ascii="Arial" w:eastAsia="Times New Roman" w:hAnsi="Arial" w:cs="Arial"/>
                <w:color w:val="000000"/>
                <w:lang w:eastAsia="cs-CZ"/>
              </w:rPr>
            </w:pPr>
            <w:r w:rsidRPr="001E0CB1">
              <w:rPr>
                <w:rFonts w:ascii="Arial" w:eastAsia="Times New Roman" w:hAnsi="Arial" w:cs="Arial"/>
                <w:color w:val="000000"/>
                <w:lang w:eastAsia="cs-CZ"/>
              </w:rPr>
              <w:t>Druh dávky</w:t>
            </w:r>
          </w:p>
        </w:tc>
        <w:tc>
          <w:tcPr>
            <w:tcW w:w="2368" w:type="dxa"/>
            <w:tcBorders>
              <w:top w:val="nil"/>
              <w:left w:val="nil"/>
              <w:bottom w:val="nil"/>
              <w:right w:val="single" w:sz="8" w:space="0" w:color="auto"/>
            </w:tcBorders>
            <w:shd w:val="clear" w:color="000000" w:fill="8DB4E2"/>
            <w:noWrap/>
            <w:vAlign w:val="center"/>
            <w:hideMark/>
          </w:tcPr>
          <w:p w14:paraId="1E2D2A8D" w14:textId="49D22539" w:rsidR="001E0CB1" w:rsidRPr="001E0CB1" w:rsidRDefault="001E0CB1" w:rsidP="001E0CB1">
            <w:pPr>
              <w:spacing w:after="0"/>
              <w:jc w:val="center"/>
              <w:rPr>
                <w:rFonts w:ascii="Arial" w:eastAsia="Times New Roman" w:hAnsi="Arial" w:cs="Arial"/>
                <w:b/>
                <w:bCs/>
                <w:color w:val="000000"/>
                <w:lang w:eastAsia="cs-CZ"/>
              </w:rPr>
            </w:pPr>
            <w:r w:rsidRPr="001E0CB1">
              <w:rPr>
                <w:rFonts w:ascii="Arial" w:eastAsia="Times New Roman" w:hAnsi="Arial" w:cs="Arial"/>
                <w:b/>
                <w:bCs/>
                <w:color w:val="000000"/>
                <w:lang w:eastAsia="cs-CZ"/>
              </w:rPr>
              <w:t>01/</w:t>
            </w:r>
            <w:r w:rsidR="00F773A7" w:rsidRPr="001E0CB1">
              <w:rPr>
                <w:rFonts w:ascii="Arial" w:eastAsia="Times New Roman" w:hAnsi="Arial" w:cs="Arial"/>
                <w:b/>
                <w:bCs/>
                <w:color w:val="000000"/>
                <w:lang w:eastAsia="cs-CZ"/>
              </w:rPr>
              <w:t>20</w:t>
            </w:r>
            <w:r w:rsidR="00F773A7">
              <w:rPr>
                <w:rFonts w:ascii="Arial" w:eastAsia="Times New Roman" w:hAnsi="Arial" w:cs="Arial"/>
                <w:b/>
                <w:bCs/>
                <w:color w:val="000000"/>
                <w:lang w:eastAsia="cs-CZ"/>
              </w:rPr>
              <w:t>22</w:t>
            </w:r>
            <w:r w:rsidR="00BA1FD9" w:rsidRPr="001E0CB1">
              <w:rPr>
                <w:rFonts w:ascii="Arial" w:eastAsia="Times New Roman" w:hAnsi="Arial" w:cs="Arial"/>
                <w:b/>
                <w:bCs/>
                <w:color w:val="000000"/>
                <w:lang w:eastAsia="cs-CZ"/>
              </w:rPr>
              <w:t>–12</w:t>
            </w:r>
            <w:r w:rsidRPr="001E0CB1">
              <w:rPr>
                <w:rFonts w:ascii="Arial" w:eastAsia="Times New Roman" w:hAnsi="Arial" w:cs="Arial"/>
                <w:b/>
                <w:bCs/>
                <w:color w:val="000000"/>
                <w:lang w:eastAsia="cs-CZ"/>
              </w:rPr>
              <w:t>/</w:t>
            </w:r>
            <w:r w:rsidR="00F773A7" w:rsidRPr="001E0CB1">
              <w:rPr>
                <w:rFonts w:ascii="Arial" w:eastAsia="Times New Roman" w:hAnsi="Arial" w:cs="Arial"/>
                <w:b/>
                <w:bCs/>
                <w:color w:val="000000"/>
                <w:lang w:eastAsia="cs-CZ"/>
              </w:rPr>
              <w:t>20</w:t>
            </w:r>
            <w:r w:rsidR="00F773A7">
              <w:rPr>
                <w:rFonts w:ascii="Arial" w:eastAsia="Times New Roman" w:hAnsi="Arial" w:cs="Arial"/>
                <w:b/>
                <w:bCs/>
                <w:color w:val="000000"/>
                <w:lang w:eastAsia="cs-CZ"/>
              </w:rPr>
              <w:t>22</w:t>
            </w:r>
          </w:p>
        </w:tc>
      </w:tr>
      <w:tr w:rsidR="001E0CB1" w:rsidRPr="001E0CB1" w14:paraId="6D556311" w14:textId="77777777" w:rsidTr="001E0CB1">
        <w:trPr>
          <w:trHeight w:val="294"/>
          <w:jc w:val="center"/>
        </w:trPr>
        <w:tc>
          <w:tcPr>
            <w:tcW w:w="3362"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5B44E3FE" w14:textId="77777777" w:rsidR="001E0CB1" w:rsidRPr="001E0CB1" w:rsidRDefault="001E0CB1" w:rsidP="001E0CB1">
            <w:pPr>
              <w:spacing w:after="0"/>
              <w:jc w:val="center"/>
              <w:rPr>
                <w:rFonts w:ascii="Arial" w:eastAsia="Times New Roman" w:hAnsi="Arial" w:cs="Arial"/>
                <w:color w:val="000000"/>
                <w:lang w:eastAsia="cs-CZ"/>
              </w:rPr>
            </w:pPr>
            <w:r w:rsidRPr="001E0CB1">
              <w:rPr>
                <w:rFonts w:ascii="Arial" w:eastAsia="Times New Roman" w:hAnsi="Arial" w:cs="Arial"/>
                <w:color w:val="000000"/>
                <w:lang w:eastAsia="cs-CZ"/>
              </w:rPr>
              <w:t>Příspěvek na živobytí</w:t>
            </w:r>
          </w:p>
        </w:tc>
        <w:tc>
          <w:tcPr>
            <w:tcW w:w="2368" w:type="dxa"/>
            <w:tcBorders>
              <w:top w:val="single" w:sz="4" w:space="0" w:color="auto"/>
              <w:left w:val="nil"/>
              <w:bottom w:val="single" w:sz="4" w:space="0" w:color="auto"/>
              <w:right w:val="single" w:sz="8" w:space="0" w:color="auto"/>
            </w:tcBorders>
            <w:shd w:val="clear" w:color="000000" w:fill="FFFF99"/>
            <w:noWrap/>
            <w:hideMark/>
          </w:tcPr>
          <w:p w14:paraId="7CEB6382" w14:textId="0D536893" w:rsidR="001E0CB1" w:rsidRPr="001E0CB1" w:rsidRDefault="00222B55" w:rsidP="001E0CB1">
            <w:pPr>
              <w:spacing w:after="0"/>
              <w:jc w:val="center"/>
              <w:rPr>
                <w:rFonts w:ascii="Arial" w:eastAsia="Times New Roman" w:hAnsi="Arial" w:cs="Arial"/>
                <w:color w:val="000000"/>
                <w:lang w:eastAsia="cs-CZ"/>
              </w:rPr>
            </w:pPr>
            <w:r>
              <w:rPr>
                <w:rFonts w:ascii="Arial" w:hAnsi="Arial" w:cs="Arial"/>
              </w:rPr>
              <w:t>7</w:t>
            </w:r>
            <w:r w:rsidRPr="001E0CB1">
              <w:rPr>
                <w:rFonts w:ascii="Arial" w:hAnsi="Arial" w:cs="Arial"/>
              </w:rPr>
              <w:t xml:space="preserve"> </w:t>
            </w:r>
            <w:r w:rsidR="00F773A7">
              <w:rPr>
                <w:rFonts w:ascii="Arial" w:hAnsi="Arial" w:cs="Arial"/>
              </w:rPr>
              <w:t>569</w:t>
            </w:r>
            <w:r w:rsidR="00F773A7" w:rsidRPr="001E0CB1">
              <w:rPr>
                <w:rFonts w:ascii="Arial" w:hAnsi="Arial" w:cs="Arial"/>
              </w:rPr>
              <w:t xml:space="preserve"> </w:t>
            </w:r>
            <w:r w:rsidR="00F773A7">
              <w:rPr>
                <w:rFonts w:ascii="Arial" w:hAnsi="Arial" w:cs="Arial"/>
              </w:rPr>
              <w:t>104</w:t>
            </w:r>
            <w:r w:rsidR="00F773A7" w:rsidRPr="001E0CB1">
              <w:rPr>
                <w:rFonts w:ascii="Arial" w:hAnsi="Arial" w:cs="Arial"/>
              </w:rPr>
              <w:t xml:space="preserve"> </w:t>
            </w:r>
            <w:r w:rsidR="001E0CB1" w:rsidRPr="001E0CB1">
              <w:rPr>
                <w:rFonts w:ascii="Arial" w:hAnsi="Arial" w:cs="Arial"/>
              </w:rPr>
              <w:t>Kč</w:t>
            </w:r>
          </w:p>
        </w:tc>
      </w:tr>
      <w:tr w:rsidR="001E0CB1" w:rsidRPr="001E0CB1" w14:paraId="6B5BE1E8" w14:textId="77777777" w:rsidTr="001E0CB1">
        <w:trPr>
          <w:trHeight w:val="294"/>
          <w:jc w:val="center"/>
        </w:trPr>
        <w:tc>
          <w:tcPr>
            <w:tcW w:w="3362" w:type="dxa"/>
            <w:tcBorders>
              <w:top w:val="nil"/>
              <w:left w:val="single" w:sz="8" w:space="0" w:color="auto"/>
              <w:bottom w:val="single" w:sz="4" w:space="0" w:color="auto"/>
              <w:right w:val="single" w:sz="8" w:space="0" w:color="auto"/>
            </w:tcBorders>
            <w:shd w:val="clear" w:color="000000" w:fill="FFFFFF"/>
            <w:vAlign w:val="center"/>
            <w:hideMark/>
          </w:tcPr>
          <w:p w14:paraId="7FC6724A" w14:textId="77777777" w:rsidR="001E0CB1" w:rsidRPr="001E0CB1" w:rsidRDefault="001E0CB1" w:rsidP="001E0CB1">
            <w:pPr>
              <w:spacing w:after="0"/>
              <w:jc w:val="center"/>
              <w:rPr>
                <w:rFonts w:ascii="Arial" w:eastAsia="Times New Roman" w:hAnsi="Arial" w:cs="Arial"/>
                <w:color w:val="000000"/>
                <w:lang w:eastAsia="cs-CZ"/>
              </w:rPr>
            </w:pPr>
            <w:r w:rsidRPr="001E0CB1">
              <w:rPr>
                <w:rFonts w:ascii="Arial" w:eastAsia="Times New Roman" w:hAnsi="Arial" w:cs="Arial"/>
                <w:color w:val="000000"/>
                <w:lang w:eastAsia="cs-CZ"/>
              </w:rPr>
              <w:t>Doplatek na bydlení</w:t>
            </w:r>
          </w:p>
        </w:tc>
        <w:tc>
          <w:tcPr>
            <w:tcW w:w="2368" w:type="dxa"/>
            <w:tcBorders>
              <w:top w:val="nil"/>
              <w:left w:val="nil"/>
              <w:bottom w:val="single" w:sz="4" w:space="0" w:color="auto"/>
              <w:right w:val="single" w:sz="8" w:space="0" w:color="auto"/>
            </w:tcBorders>
            <w:shd w:val="clear" w:color="000000" w:fill="FFFF99"/>
            <w:noWrap/>
            <w:hideMark/>
          </w:tcPr>
          <w:p w14:paraId="7B1B8F78" w14:textId="22929E72" w:rsidR="001E0CB1" w:rsidRPr="001E0CB1" w:rsidRDefault="00F773A7" w:rsidP="001E0CB1">
            <w:pPr>
              <w:spacing w:after="0"/>
              <w:jc w:val="center"/>
              <w:rPr>
                <w:rFonts w:ascii="Arial" w:eastAsia="Times New Roman" w:hAnsi="Arial" w:cs="Arial"/>
                <w:color w:val="000000"/>
                <w:lang w:eastAsia="cs-CZ"/>
              </w:rPr>
            </w:pPr>
            <w:r>
              <w:rPr>
                <w:rFonts w:ascii="Arial" w:hAnsi="Arial" w:cs="Arial"/>
              </w:rPr>
              <w:t>4</w:t>
            </w:r>
            <w:r w:rsidRPr="001E0CB1">
              <w:rPr>
                <w:rFonts w:ascii="Arial" w:hAnsi="Arial" w:cs="Arial"/>
              </w:rPr>
              <w:t xml:space="preserve"> </w:t>
            </w:r>
            <w:r>
              <w:rPr>
                <w:rFonts w:ascii="Arial" w:hAnsi="Arial" w:cs="Arial"/>
              </w:rPr>
              <w:t>501</w:t>
            </w:r>
            <w:r w:rsidRPr="001E0CB1">
              <w:rPr>
                <w:rFonts w:ascii="Arial" w:hAnsi="Arial" w:cs="Arial"/>
              </w:rPr>
              <w:t xml:space="preserve"> </w:t>
            </w:r>
            <w:r>
              <w:rPr>
                <w:rFonts w:ascii="Arial" w:hAnsi="Arial" w:cs="Arial"/>
              </w:rPr>
              <w:t>114</w:t>
            </w:r>
            <w:r w:rsidRPr="001E0CB1">
              <w:rPr>
                <w:rFonts w:ascii="Arial" w:hAnsi="Arial" w:cs="Arial"/>
              </w:rPr>
              <w:t xml:space="preserve"> </w:t>
            </w:r>
            <w:r w:rsidR="001E0CB1" w:rsidRPr="001E0CB1">
              <w:rPr>
                <w:rFonts w:ascii="Arial" w:hAnsi="Arial" w:cs="Arial"/>
              </w:rPr>
              <w:t>Kč</w:t>
            </w:r>
          </w:p>
        </w:tc>
      </w:tr>
      <w:tr w:rsidR="001E0CB1" w:rsidRPr="001E0CB1" w14:paraId="5AAFAC78" w14:textId="77777777" w:rsidTr="001E0CB1">
        <w:trPr>
          <w:trHeight w:val="308"/>
          <w:jc w:val="center"/>
        </w:trPr>
        <w:tc>
          <w:tcPr>
            <w:tcW w:w="3362" w:type="dxa"/>
            <w:tcBorders>
              <w:top w:val="nil"/>
              <w:left w:val="single" w:sz="8" w:space="0" w:color="auto"/>
              <w:bottom w:val="single" w:sz="8" w:space="0" w:color="auto"/>
              <w:right w:val="single" w:sz="8" w:space="0" w:color="auto"/>
            </w:tcBorders>
            <w:shd w:val="clear" w:color="000000" w:fill="FFFFFF"/>
            <w:vAlign w:val="center"/>
            <w:hideMark/>
          </w:tcPr>
          <w:p w14:paraId="3EF6701A" w14:textId="77777777" w:rsidR="001E0CB1" w:rsidRPr="001E0CB1" w:rsidRDefault="001E0CB1" w:rsidP="001E0CB1">
            <w:pPr>
              <w:spacing w:after="0"/>
              <w:jc w:val="center"/>
              <w:rPr>
                <w:rFonts w:ascii="Arial" w:eastAsia="Times New Roman" w:hAnsi="Arial" w:cs="Arial"/>
                <w:color w:val="000000"/>
                <w:lang w:eastAsia="cs-CZ"/>
              </w:rPr>
            </w:pPr>
            <w:r w:rsidRPr="001E0CB1">
              <w:rPr>
                <w:rFonts w:ascii="Arial" w:eastAsia="Times New Roman" w:hAnsi="Arial" w:cs="Arial"/>
                <w:color w:val="000000"/>
                <w:lang w:eastAsia="cs-CZ"/>
              </w:rPr>
              <w:t>Mimořádná okamžitá pomoc</w:t>
            </w:r>
          </w:p>
        </w:tc>
        <w:tc>
          <w:tcPr>
            <w:tcW w:w="2368" w:type="dxa"/>
            <w:tcBorders>
              <w:top w:val="nil"/>
              <w:left w:val="nil"/>
              <w:bottom w:val="single" w:sz="4" w:space="0" w:color="auto"/>
              <w:right w:val="single" w:sz="8" w:space="0" w:color="auto"/>
            </w:tcBorders>
            <w:shd w:val="clear" w:color="000000" w:fill="FFFF99"/>
            <w:noWrap/>
            <w:hideMark/>
          </w:tcPr>
          <w:p w14:paraId="0F3761CD" w14:textId="09B2370D" w:rsidR="001E0CB1" w:rsidRPr="001E0CB1" w:rsidRDefault="001E0CB1" w:rsidP="001E0CB1">
            <w:pPr>
              <w:spacing w:after="0"/>
              <w:jc w:val="center"/>
              <w:rPr>
                <w:rFonts w:ascii="Arial" w:eastAsia="Times New Roman" w:hAnsi="Arial" w:cs="Arial"/>
                <w:color w:val="000000"/>
                <w:lang w:eastAsia="cs-CZ"/>
              </w:rPr>
            </w:pPr>
            <w:r w:rsidRPr="001E0CB1">
              <w:rPr>
                <w:rFonts w:ascii="Arial" w:hAnsi="Arial" w:cs="Arial"/>
              </w:rPr>
              <w:t xml:space="preserve">17 </w:t>
            </w:r>
            <w:r w:rsidR="00F773A7">
              <w:rPr>
                <w:rFonts w:ascii="Arial" w:hAnsi="Arial" w:cs="Arial"/>
              </w:rPr>
              <w:t>586</w:t>
            </w:r>
            <w:r w:rsidR="00F773A7" w:rsidRPr="001E0CB1">
              <w:rPr>
                <w:rFonts w:ascii="Arial" w:hAnsi="Arial" w:cs="Arial"/>
              </w:rPr>
              <w:t xml:space="preserve"> </w:t>
            </w:r>
            <w:r w:rsidR="00F773A7">
              <w:rPr>
                <w:rFonts w:ascii="Arial" w:hAnsi="Arial" w:cs="Arial"/>
              </w:rPr>
              <w:t>549</w:t>
            </w:r>
            <w:r w:rsidR="00F773A7" w:rsidRPr="001E0CB1">
              <w:rPr>
                <w:rFonts w:ascii="Arial" w:hAnsi="Arial" w:cs="Arial"/>
              </w:rPr>
              <w:t xml:space="preserve"> </w:t>
            </w:r>
            <w:r w:rsidRPr="001E0CB1">
              <w:rPr>
                <w:rFonts w:ascii="Arial" w:hAnsi="Arial" w:cs="Arial"/>
              </w:rPr>
              <w:t>Kč</w:t>
            </w:r>
          </w:p>
        </w:tc>
      </w:tr>
      <w:tr w:rsidR="001E0CB1" w:rsidRPr="001E0CB1" w14:paraId="16E519E1" w14:textId="77777777" w:rsidTr="001E0CB1">
        <w:trPr>
          <w:trHeight w:val="308"/>
          <w:jc w:val="center"/>
        </w:trPr>
        <w:tc>
          <w:tcPr>
            <w:tcW w:w="3362" w:type="dxa"/>
            <w:tcBorders>
              <w:top w:val="nil"/>
              <w:left w:val="single" w:sz="8" w:space="0" w:color="auto"/>
              <w:bottom w:val="single" w:sz="8" w:space="0" w:color="auto"/>
              <w:right w:val="single" w:sz="8" w:space="0" w:color="auto"/>
            </w:tcBorders>
            <w:shd w:val="clear" w:color="000000" w:fill="FFFF66"/>
            <w:noWrap/>
            <w:vAlign w:val="bottom"/>
            <w:hideMark/>
          </w:tcPr>
          <w:p w14:paraId="20785DE0" w14:textId="77777777" w:rsidR="001E0CB1" w:rsidRPr="001E0CB1" w:rsidRDefault="001E0CB1" w:rsidP="001E0CB1">
            <w:pPr>
              <w:spacing w:after="0"/>
              <w:jc w:val="center"/>
              <w:rPr>
                <w:rFonts w:ascii="Arial" w:eastAsia="Times New Roman" w:hAnsi="Arial" w:cs="Arial"/>
                <w:b/>
                <w:bCs/>
                <w:color w:val="000000"/>
                <w:lang w:eastAsia="cs-CZ"/>
              </w:rPr>
            </w:pPr>
            <w:r w:rsidRPr="001E0CB1">
              <w:rPr>
                <w:rFonts w:ascii="Arial" w:eastAsia="Times New Roman" w:hAnsi="Arial" w:cs="Arial"/>
                <w:b/>
                <w:bCs/>
                <w:color w:val="000000"/>
                <w:lang w:eastAsia="cs-CZ"/>
              </w:rPr>
              <w:t>Celkem</w:t>
            </w:r>
          </w:p>
        </w:tc>
        <w:tc>
          <w:tcPr>
            <w:tcW w:w="2368" w:type="dxa"/>
            <w:tcBorders>
              <w:top w:val="single" w:sz="8" w:space="0" w:color="auto"/>
              <w:left w:val="nil"/>
              <w:bottom w:val="single" w:sz="8" w:space="0" w:color="auto"/>
              <w:right w:val="single" w:sz="8" w:space="0" w:color="auto"/>
            </w:tcBorders>
            <w:shd w:val="clear" w:color="000000" w:fill="FFFF66"/>
            <w:noWrap/>
            <w:hideMark/>
          </w:tcPr>
          <w:p w14:paraId="44B60B87" w14:textId="392CDEA6" w:rsidR="001E0CB1" w:rsidRPr="001E0CB1" w:rsidRDefault="00F773A7" w:rsidP="001E0CB1">
            <w:pPr>
              <w:spacing w:after="0"/>
              <w:jc w:val="center"/>
              <w:rPr>
                <w:rFonts w:ascii="Arial" w:eastAsia="Times New Roman" w:hAnsi="Arial" w:cs="Arial"/>
                <w:b/>
                <w:bCs/>
                <w:color w:val="000000"/>
                <w:lang w:eastAsia="cs-CZ"/>
              </w:rPr>
            </w:pPr>
            <w:r>
              <w:rPr>
                <w:rFonts w:ascii="Arial" w:hAnsi="Arial" w:cs="Arial"/>
                <w:b/>
              </w:rPr>
              <w:t>29</w:t>
            </w:r>
            <w:r w:rsidRPr="001E0CB1">
              <w:rPr>
                <w:rFonts w:ascii="Arial" w:hAnsi="Arial" w:cs="Arial"/>
                <w:b/>
              </w:rPr>
              <w:t xml:space="preserve"> </w:t>
            </w:r>
            <w:r>
              <w:rPr>
                <w:rFonts w:ascii="Arial" w:hAnsi="Arial" w:cs="Arial"/>
                <w:b/>
              </w:rPr>
              <w:t>656</w:t>
            </w:r>
            <w:r w:rsidRPr="001E0CB1">
              <w:rPr>
                <w:rFonts w:ascii="Arial" w:hAnsi="Arial" w:cs="Arial"/>
                <w:b/>
              </w:rPr>
              <w:t xml:space="preserve"> </w:t>
            </w:r>
            <w:r>
              <w:rPr>
                <w:rFonts w:ascii="Arial" w:hAnsi="Arial" w:cs="Arial"/>
                <w:b/>
              </w:rPr>
              <w:t>767</w:t>
            </w:r>
            <w:r w:rsidRPr="001E0CB1">
              <w:rPr>
                <w:rFonts w:ascii="Arial" w:hAnsi="Arial" w:cs="Arial"/>
                <w:b/>
              </w:rPr>
              <w:t xml:space="preserve"> </w:t>
            </w:r>
            <w:r w:rsidR="001E0CB1" w:rsidRPr="001E0CB1">
              <w:rPr>
                <w:rFonts w:ascii="Arial" w:hAnsi="Arial" w:cs="Arial"/>
                <w:b/>
              </w:rPr>
              <w:t>Kč</w:t>
            </w:r>
          </w:p>
        </w:tc>
      </w:tr>
    </w:tbl>
    <w:p w14:paraId="6E1E8C6D" w14:textId="77777777" w:rsidR="001E0CB1" w:rsidRPr="001E0CB1" w:rsidRDefault="001E0CB1" w:rsidP="001E0CB1">
      <w:pPr>
        <w:spacing w:before="33" w:after="0"/>
        <w:ind w:left="1701" w:right="-23" w:firstLine="709"/>
        <w:jc w:val="center"/>
        <w:rPr>
          <w:rFonts w:ascii="Arial" w:hAnsi="Arial" w:cs="Arial"/>
        </w:rPr>
      </w:pPr>
    </w:p>
    <w:p w14:paraId="24FE1A93" w14:textId="534BA423" w:rsidR="001E0CB1" w:rsidRDefault="001E0CB1" w:rsidP="001E0CB1">
      <w:pPr>
        <w:spacing w:before="33" w:after="0"/>
        <w:ind w:left="1701" w:right="-23" w:firstLine="709"/>
        <w:jc w:val="both"/>
        <w:rPr>
          <w:rFonts w:ascii="Arial" w:hAnsi="Arial" w:cs="Arial"/>
        </w:rPr>
      </w:pPr>
      <w:r w:rsidRPr="001E0CB1">
        <w:rPr>
          <w:rFonts w:ascii="Arial" w:hAnsi="Arial" w:cs="Arial"/>
          <w:b/>
        </w:rPr>
        <w:t>K neoprávněnému pobírání dochází především v oblasti nepojistných sociálních dávek</w:t>
      </w:r>
      <w:r w:rsidRPr="001E0CB1">
        <w:rPr>
          <w:rFonts w:ascii="Arial" w:hAnsi="Arial" w:cs="Arial"/>
        </w:rPr>
        <w:t xml:space="preserve">. Jedná se hlavně o příspěvky a doplatky na bydlení, příspěvky na živobytí, v menší míře pak o příspěvky na péči, zvláštní pomůcku, mobilitu nebo dávky mimořádné okamžité pomoci. </w:t>
      </w:r>
      <w:r w:rsidR="00BE2A17">
        <w:rPr>
          <w:rFonts w:ascii="Arial" w:hAnsi="Arial" w:cs="Arial"/>
        </w:rPr>
        <w:t xml:space="preserve">Mezi nejčastější důvody zamítnutí či odejmutí dávek patřily </w:t>
      </w:r>
      <w:r w:rsidR="00BA1FD9">
        <w:rPr>
          <w:rFonts w:ascii="Arial" w:hAnsi="Arial" w:cs="Arial"/>
        </w:rPr>
        <w:t xml:space="preserve">v loňském roce </w:t>
      </w:r>
      <w:r w:rsidR="00BE2A17">
        <w:rPr>
          <w:rFonts w:ascii="Arial" w:hAnsi="Arial" w:cs="Arial"/>
        </w:rPr>
        <w:t>případy, kdy</w:t>
      </w:r>
      <w:r w:rsidR="00BA1FD9">
        <w:rPr>
          <w:rFonts w:ascii="Arial" w:hAnsi="Arial" w:cs="Arial"/>
        </w:rPr>
        <w:t xml:space="preserve"> klient nespolupracoval s ÚP ČR, nedodal ani po doručení výzvy potřebné podklady, nebo neuvedl skutečnosti ovlivňující nárok na dávku a případně její výši. </w:t>
      </w:r>
    </w:p>
    <w:p w14:paraId="2AF05CD1" w14:textId="4018DD2C" w:rsidR="004C6461" w:rsidRDefault="004C6461" w:rsidP="004C6461">
      <w:pPr>
        <w:spacing w:before="33" w:after="0"/>
        <w:ind w:left="1701" w:right="-23" w:firstLine="709"/>
        <w:jc w:val="both"/>
        <w:rPr>
          <w:rFonts w:ascii="Arial" w:hAnsi="Arial" w:cs="Arial"/>
          <w:bCs/>
          <w:iCs/>
        </w:rPr>
      </w:pPr>
      <w:r w:rsidRPr="00603D41">
        <w:rPr>
          <w:rFonts w:ascii="Arial" w:hAnsi="Arial" w:cs="Arial"/>
          <w:b/>
          <w:i/>
        </w:rPr>
        <w:t>„Je potřeba upozornit na to, že Úřad práce ČR je správní úřad a jako takový musí vždy postupovat podle platné legislativy. Jestliže tedy klient nesplňuje zákonem stanovené podmínky, nemůže mu ÚP ČR dávku přiznat. Pokud ji dotyčný už pobírá a dojde z jeho strany k porušení zákona, je ÚP ČR povinen situaci prošetřit a v případě důvodného podezření výplatu dávek pozastavit. Pokud se následně prokáže, že klient porušil zákonné normy, pak ÚP ČR musí dávky odejmout. Naopak těm, kteří se prokazatelně bez podpory státu neobejdou, podává úřad pomocnou ruku</w:t>
      </w:r>
      <w:r>
        <w:rPr>
          <w:rFonts w:ascii="Arial" w:hAnsi="Arial" w:cs="Arial"/>
          <w:b/>
          <w:i/>
        </w:rPr>
        <w:t xml:space="preserve">,“ </w:t>
      </w:r>
      <w:r>
        <w:rPr>
          <w:rFonts w:ascii="Arial" w:hAnsi="Arial" w:cs="Arial"/>
          <w:bCs/>
          <w:iCs/>
        </w:rPr>
        <w:t xml:space="preserve">upozorňuje </w:t>
      </w:r>
      <w:r w:rsidR="00AD4F9A">
        <w:rPr>
          <w:rFonts w:ascii="Arial" w:hAnsi="Arial" w:cs="Arial"/>
          <w:bCs/>
          <w:iCs/>
        </w:rPr>
        <w:t>vedoucí Oddělení</w:t>
      </w:r>
      <w:r>
        <w:rPr>
          <w:rFonts w:ascii="Arial" w:hAnsi="Arial" w:cs="Arial"/>
          <w:bCs/>
          <w:iCs/>
        </w:rPr>
        <w:t xml:space="preserve"> nepojistných sociálních dávek z Generálního ředitelství ÚP ČR </w:t>
      </w:r>
      <w:r w:rsidR="00B60474">
        <w:rPr>
          <w:rFonts w:ascii="Arial" w:hAnsi="Arial" w:cs="Arial"/>
          <w:b/>
          <w:iCs/>
        </w:rPr>
        <w:t>Ondřej Muravecký</w:t>
      </w:r>
      <w:r w:rsidRPr="00603D41">
        <w:rPr>
          <w:rFonts w:ascii="Arial" w:hAnsi="Arial" w:cs="Arial"/>
          <w:bCs/>
          <w:iCs/>
        </w:rPr>
        <w:t>.</w:t>
      </w:r>
    </w:p>
    <w:p w14:paraId="434E3F50" w14:textId="60244695" w:rsidR="001E0CB1" w:rsidRPr="001E0CB1" w:rsidRDefault="001E0CB1" w:rsidP="001E0CB1">
      <w:pPr>
        <w:spacing w:before="33" w:after="0"/>
        <w:ind w:left="1701" w:right="-23" w:firstLine="709"/>
        <w:jc w:val="both"/>
        <w:rPr>
          <w:rFonts w:ascii="Arial" w:hAnsi="Arial" w:cs="Arial"/>
        </w:rPr>
      </w:pPr>
      <w:r w:rsidRPr="001E0CB1">
        <w:rPr>
          <w:rFonts w:ascii="Arial" w:hAnsi="Arial" w:cs="Arial"/>
          <w:b/>
        </w:rPr>
        <w:t>ÚP ČR má velmi dobře nastaven vnitřní kontrolní systém, stejně jako spolupráci s Policií ČR a obcemi</w:t>
      </w:r>
      <w:r w:rsidRPr="001E0CB1">
        <w:rPr>
          <w:rFonts w:ascii="Arial" w:hAnsi="Arial" w:cs="Arial"/>
        </w:rPr>
        <w:t xml:space="preserve">. Jeho zaměstnanci využívají při odhalování neoprávněného pobírání dávek také znalosti místních poměrů. Pokud získají </w:t>
      </w:r>
      <w:r w:rsidRPr="001E0CB1">
        <w:rPr>
          <w:rFonts w:ascii="Arial" w:hAnsi="Arial" w:cs="Arial"/>
        </w:rPr>
        <w:lastRenderedPageBreak/>
        <w:t xml:space="preserve">podezření, že se konkrétní klient pobírající dávky dopouští podvodu či trestného činu, oznámí ihned tuto skutečnost příslušnému státnímu zastupitelství nebo PČR. </w:t>
      </w:r>
    </w:p>
    <w:p w14:paraId="2BDFA599" w14:textId="547A55D4" w:rsidR="001E0CB1" w:rsidRDefault="001E0CB1" w:rsidP="001E0CB1">
      <w:pPr>
        <w:spacing w:before="33" w:after="0"/>
        <w:ind w:left="1701" w:right="-23" w:firstLine="709"/>
        <w:jc w:val="both"/>
        <w:rPr>
          <w:rFonts w:ascii="Arial" w:hAnsi="Arial" w:cs="Arial"/>
        </w:rPr>
      </w:pPr>
      <w:r w:rsidRPr="001E0CB1">
        <w:rPr>
          <w:rFonts w:ascii="Arial" w:hAnsi="Arial" w:cs="Arial"/>
          <w:b/>
        </w:rPr>
        <w:t xml:space="preserve">Pokud má Úřad práce ČR </w:t>
      </w:r>
      <w:r w:rsidR="00335C9A" w:rsidRPr="00335C9A">
        <w:rPr>
          <w:rFonts w:ascii="Arial" w:hAnsi="Arial" w:cs="Arial"/>
          <w:b/>
        </w:rPr>
        <w:t xml:space="preserve">podnět na možné neoprávněné vyplácení </w:t>
      </w:r>
      <w:r w:rsidR="00335C9A">
        <w:rPr>
          <w:rFonts w:ascii="Arial" w:hAnsi="Arial" w:cs="Arial"/>
          <w:b/>
        </w:rPr>
        <w:t xml:space="preserve">nepojistných sociálních </w:t>
      </w:r>
      <w:r w:rsidR="00335C9A" w:rsidRPr="00335C9A">
        <w:rPr>
          <w:rFonts w:ascii="Arial" w:hAnsi="Arial" w:cs="Arial"/>
          <w:b/>
        </w:rPr>
        <w:t>dávek</w:t>
      </w:r>
      <w:r w:rsidRPr="001E0CB1">
        <w:rPr>
          <w:rFonts w:ascii="Arial" w:hAnsi="Arial" w:cs="Arial"/>
          <w:b/>
        </w:rPr>
        <w:t xml:space="preserve">, ihned situaci </w:t>
      </w:r>
      <w:proofErr w:type="gramStart"/>
      <w:r w:rsidRPr="001E0CB1">
        <w:rPr>
          <w:rFonts w:ascii="Arial" w:hAnsi="Arial" w:cs="Arial"/>
          <w:b/>
        </w:rPr>
        <w:t>prošetří</w:t>
      </w:r>
      <w:proofErr w:type="gramEnd"/>
      <w:r w:rsidRPr="001E0CB1">
        <w:rPr>
          <w:rFonts w:ascii="Arial" w:hAnsi="Arial" w:cs="Arial"/>
        </w:rPr>
        <w:t xml:space="preserve">. Jestliže se jedná o částky vyšší než 5 tis. Kč a existuje podezření na spáchání trestného činu, předává celou věc orgánům činným v trestním řízení. Prokáže-li se neoprávněné pobírání dávky, vyčíslí ÚP ČR přeplatek a požaduje vrácení vyplacených peněz. Pouze v těchto případech, tedy tehdy, když probíhá správní řízení o přeplatcích, pak vyžaduje ÚP ČR standardně podrobný výpis z bankovního účtu. </w:t>
      </w:r>
    </w:p>
    <w:p w14:paraId="6E8BF5DF" w14:textId="6C902D35" w:rsidR="001E0CB1" w:rsidRPr="001E0CB1" w:rsidRDefault="001E0CB1" w:rsidP="001E0CB1">
      <w:pPr>
        <w:spacing w:before="33" w:after="0"/>
        <w:ind w:left="1701" w:right="-23" w:firstLine="709"/>
        <w:jc w:val="both"/>
        <w:rPr>
          <w:rFonts w:ascii="Arial" w:hAnsi="Arial" w:cs="Arial"/>
        </w:rPr>
      </w:pPr>
      <w:r w:rsidRPr="001E0CB1">
        <w:rPr>
          <w:rFonts w:ascii="Arial" w:hAnsi="Arial" w:cs="Arial"/>
          <w:b/>
        </w:rPr>
        <w:t>Zaměstnanci ÚP ČR vždy vyřizují veškeré záležitosti týkající se nepojistných sociálních dávek v kanceláři příslušného kontaktního pracoviště ÚP ČR. Nikoli na ulici nebo v jiných veřejných prostorech</w:t>
      </w:r>
      <w:r w:rsidR="00A23DC9">
        <w:rPr>
          <w:rFonts w:ascii="Arial" w:hAnsi="Arial" w:cs="Arial"/>
          <w:b/>
        </w:rPr>
        <w:t xml:space="preserve">. </w:t>
      </w:r>
      <w:r w:rsidR="00E710E1">
        <w:rPr>
          <w:rFonts w:ascii="Arial" w:hAnsi="Arial" w:cs="Arial"/>
        </w:rPr>
        <w:t xml:space="preserve">Při kontrolách v místě bydliště </w:t>
      </w:r>
      <w:r w:rsidRPr="001E0CB1">
        <w:rPr>
          <w:rFonts w:ascii="Arial" w:hAnsi="Arial" w:cs="Arial"/>
        </w:rPr>
        <w:t xml:space="preserve">se </w:t>
      </w:r>
      <w:r w:rsidR="00A23DC9">
        <w:rPr>
          <w:rFonts w:ascii="Arial" w:hAnsi="Arial" w:cs="Arial"/>
        </w:rPr>
        <w:t>úředníci</w:t>
      </w:r>
      <w:r w:rsidR="00A23DC9" w:rsidRPr="001E0CB1">
        <w:rPr>
          <w:rFonts w:ascii="Arial" w:hAnsi="Arial" w:cs="Arial"/>
        </w:rPr>
        <w:t xml:space="preserve"> </w:t>
      </w:r>
      <w:r w:rsidR="00E710E1">
        <w:rPr>
          <w:rFonts w:ascii="Arial" w:hAnsi="Arial" w:cs="Arial"/>
        </w:rPr>
        <w:t xml:space="preserve">prokazují </w:t>
      </w:r>
      <w:r w:rsidRPr="00302B4A">
        <w:rPr>
          <w:rFonts w:ascii="Arial" w:hAnsi="Arial" w:cs="Arial"/>
          <w:b/>
        </w:rPr>
        <w:t>služebním průkazem společně se zvláštním oprávněním, jako doložkou služebního průkazu</w:t>
      </w:r>
      <w:r w:rsidRPr="001E0CB1">
        <w:rPr>
          <w:rFonts w:ascii="Arial" w:hAnsi="Arial" w:cs="Arial"/>
        </w:rPr>
        <w:t xml:space="preserve">. </w:t>
      </w:r>
    </w:p>
    <w:p w14:paraId="49E3085D" w14:textId="77777777" w:rsidR="00EB38D2" w:rsidRPr="001E0CB1" w:rsidRDefault="00EB38D2">
      <w:pPr>
        <w:ind w:firstLine="1702"/>
        <w:jc w:val="right"/>
        <w:rPr>
          <w:rFonts w:ascii="Arial" w:hAnsi="Arial" w:cs="Arial"/>
          <w:lang w:eastAsia="cs-CZ"/>
        </w:rPr>
      </w:pPr>
    </w:p>
    <w:p w14:paraId="10C9D7C4" w14:textId="77777777" w:rsidR="00B60474" w:rsidRDefault="00B60474">
      <w:pPr>
        <w:ind w:firstLine="1702"/>
        <w:jc w:val="right"/>
        <w:rPr>
          <w:rFonts w:ascii="Arial" w:hAnsi="Arial" w:cs="Arial"/>
          <w:lang w:eastAsia="cs-CZ"/>
        </w:rPr>
      </w:pPr>
    </w:p>
    <w:p w14:paraId="79FAAABF" w14:textId="77777777" w:rsidR="00B60474" w:rsidRDefault="00B60474">
      <w:pPr>
        <w:ind w:firstLine="1702"/>
        <w:jc w:val="right"/>
        <w:rPr>
          <w:rFonts w:ascii="Arial" w:hAnsi="Arial" w:cs="Arial"/>
          <w:lang w:eastAsia="cs-CZ"/>
        </w:rPr>
      </w:pPr>
    </w:p>
    <w:p w14:paraId="35A46AAF" w14:textId="77777777" w:rsidR="00B60474" w:rsidRDefault="00B60474">
      <w:pPr>
        <w:ind w:firstLine="1702"/>
        <w:jc w:val="right"/>
        <w:rPr>
          <w:rFonts w:ascii="Arial" w:hAnsi="Arial" w:cs="Arial"/>
          <w:lang w:eastAsia="cs-CZ"/>
        </w:rPr>
      </w:pPr>
    </w:p>
    <w:p w14:paraId="25C4C016" w14:textId="119253C5" w:rsidR="00EB38D2" w:rsidRDefault="00913FE7">
      <w:pPr>
        <w:ind w:firstLine="1702"/>
        <w:jc w:val="right"/>
      </w:pPr>
      <w:r>
        <w:rPr>
          <w:rFonts w:ascii="Arial" w:hAnsi="Arial" w:cs="Arial"/>
          <w:lang w:eastAsia="cs-CZ"/>
        </w:rPr>
        <w:t>Kateřina Beránková, tisková mluvčí ÚP ČR</w:t>
      </w:r>
    </w:p>
    <w:sectPr w:rsidR="00EB38D2">
      <w:headerReference w:type="default" r:id="rId9"/>
      <w:footerReference w:type="default" r:id="rId10"/>
      <w:pgSz w:w="11906" w:h="16838"/>
      <w:pgMar w:top="4651" w:right="707" w:bottom="1418" w:left="1418" w:header="70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8EDF" w14:textId="77777777" w:rsidR="00DA5772" w:rsidRDefault="00DA5772">
      <w:pPr>
        <w:spacing w:after="0" w:line="240" w:lineRule="auto"/>
      </w:pPr>
      <w:r>
        <w:separator/>
      </w:r>
    </w:p>
  </w:endnote>
  <w:endnote w:type="continuationSeparator" w:id="0">
    <w:p w14:paraId="47C5878D" w14:textId="77777777" w:rsidR="00DA5772" w:rsidRDefault="00DA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413B" w14:textId="77777777" w:rsidR="00EB38D2" w:rsidRDefault="00EB38D2">
    <w:pPr>
      <w:pStyle w:val="Zkladntext"/>
      <w:autoSpaceDE w:val="0"/>
      <w:spacing w:after="0" w:line="240" w:lineRule="auto"/>
      <w:ind w:left="1701"/>
      <w:rPr>
        <w:rFonts w:ascii="Arial" w:hAnsi="Arial" w:cs="Arial"/>
        <w:color w:val="58595B"/>
        <w:sz w:val="18"/>
        <w:szCs w:val="18"/>
        <w:lang w:eastAsia="cs-CZ"/>
      </w:rPr>
    </w:pPr>
  </w:p>
  <w:p w14:paraId="3CA93E17" w14:textId="77777777" w:rsidR="00EB38D2" w:rsidRDefault="00913FE7">
    <w:pPr>
      <w:pStyle w:val="Zkladntext"/>
      <w:autoSpaceDE w:val="0"/>
      <w:spacing w:after="0" w:line="240" w:lineRule="auto"/>
      <w:ind w:left="1701"/>
      <w:rPr>
        <w:rFonts w:ascii="Arial" w:hAnsi="Arial" w:cs="Arial"/>
        <w:color w:val="58595B"/>
        <w:sz w:val="18"/>
        <w:szCs w:val="18"/>
        <w:lang w:eastAsia="cs-CZ"/>
      </w:rPr>
    </w:pPr>
    <w:r>
      <w:rPr>
        <w:rFonts w:ascii="Arial" w:hAnsi="Arial" w:cs="Arial"/>
        <w:color w:val="58595B"/>
        <w:sz w:val="18"/>
        <w:szCs w:val="18"/>
        <w:lang w:eastAsia="cs-CZ"/>
      </w:rPr>
      <w:t>Úřad práce ČR | Mgr. Kateřina Beránková, tisková mluvčí | +420 724 209 037</w:t>
    </w:r>
  </w:p>
  <w:p w14:paraId="43BFC109" w14:textId="77777777" w:rsidR="00EB38D2" w:rsidRDefault="00913FE7">
    <w:pPr>
      <w:pStyle w:val="Zkladntext"/>
      <w:autoSpaceDE w:val="0"/>
      <w:spacing w:after="0" w:line="240" w:lineRule="auto"/>
      <w:ind w:left="1701"/>
    </w:pPr>
    <w:r>
      <w:rPr>
        <w:rFonts w:ascii="Arial" w:hAnsi="Arial"/>
        <w:color w:val="58595B"/>
        <w:sz w:val="18"/>
      </w:rPr>
      <w:t>katerina.berankova@uradprace.cz |</w:t>
    </w:r>
    <w:r>
      <w:rPr>
        <w:rFonts w:ascii="Arial" w:hAnsi="Arial"/>
        <w:color w:val="333333"/>
        <w:sz w:val="18"/>
      </w:rPr>
      <w:t xml:space="preserve"> </w:t>
    </w:r>
    <w:r>
      <w:rPr>
        <w:rFonts w:ascii="Arial" w:hAnsi="Arial"/>
        <w:color w:val="1C52FF"/>
        <w:sz w:val="18"/>
      </w:rPr>
      <w:t>www.uradprace.cz</w:t>
    </w:r>
    <w:r>
      <w:t xml:space="preserve"> </w:t>
    </w:r>
  </w:p>
  <w:p w14:paraId="0B1C44D7" w14:textId="22A1484B" w:rsidR="00B60474" w:rsidRDefault="00B60474" w:rsidP="00B60474">
    <w:pPr>
      <w:pStyle w:val="Zkladntext"/>
      <w:spacing w:line="276" w:lineRule="auto"/>
      <w:ind w:left="1701"/>
    </w:pPr>
    <w:r>
      <w:rPr>
        <w:noProof/>
      </w:rPr>
      <w:drawing>
        <wp:inline distT="0" distB="0" distL="0" distR="0" wp14:anchorId="129F7A1C" wp14:editId="45B74365">
          <wp:extent cx="160020" cy="16002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ascii="Arial" w:eastAsia="Arial" w:hAnsi="Arial" w:cs="Arial"/>
        <w:noProof/>
        <w:color w:val="58595B"/>
        <w:sz w:val="16"/>
        <w:szCs w:val="16"/>
        <w:lang w:eastAsia="cs-CZ"/>
      </w:rPr>
      <w:t xml:space="preserve">  </w:t>
    </w:r>
    <w:r>
      <w:rPr>
        <w:rFonts w:ascii="Arial" w:hAnsi="Arial"/>
        <w:color w:val="58595B"/>
        <w:sz w:val="18"/>
      </w:rPr>
      <w:t xml:space="preserve">facebook.com/uradprace.cr | </w:t>
    </w:r>
    <w:r>
      <w:t xml:space="preserve"> </w:t>
    </w:r>
    <w:r>
      <w:rPr>
        <w:noProof/>
      </w:rPr>
      <w:drawing>
        <wp:inline distT="0" distB="0" distL="0" distR="0" wp14:anchorId="56899637" wp14:editId="775498F7">
          <wp:extent cx="179649" cy="106680"/>
          <wp:effectExtent l="0" t="0" r="0" b="762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456" cy="110722"/>
                  </a:xfrm>
                  <a:prstGeom prst="rect">
                    <a:avLst/>
                  </a:prstGeom>
                  <a:noFill/>
                  <a:ln>
                    <a:noFill/>
                  </a:ln>
                </pic:spPr>
              </pic:pic>
            </a:graphicData>
          </a:graphic>
        </wp:inline>
      </w:drawing>
    </w:r>
    <w:r>
      <w:rPr>
        <w:color w:val="595959" w:themeColor="text1" w:themeTint="A6"/>
      </w:rPr>
      <w:t>instagram.com/uradprace.cr</w:t>
    </w:r>
    <w:r>
      <w:rPr>
        <w:rFonts w:ascii="Arial" w:hAnsi="Arial"/>
        <w:color w:val="58595B"/>
        <w:sz w:val="18"/>
      </w:rPr>
      <w:t xml:space="preserve">| </w:t>
    </w:r>
    <w:r>
      <w:rPr>
        <w:noProof/>
      </w:rPr>
      <w:drawing>
        <wp:inline distT="0" distB="0" distL="0" distR="0" wp14:anchorId="037D2589" wp14:editId="73159829">
          <wp:extent cx="152400" cy="106398"/>
          <wp:effectExtent l="0" t="0" r="0" b="825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67332" cy="116823"/>
                  </a:xfrm>
                  <a:prstGeom prst="rect">
                    <a:avLst/>
                  </a:prstGeom>
                </pic:spPr>
              </pic:pic>
            </a:graphicData>
          </a:graphic>
        </wp:inline>
      </w:drawing>
    </w:r>
    <w:r>
      <w:rPr>
        <w:rFonts w:ascii="Arial" w:hAnsi="Arial"/>
        <w:color w:val="58595B"/>
        <w:sz w:val="18"/>
      </w:rPr>
      <w:t xml:space="preserve"> </w:t>
    </w:r>
    <w:hyperlink r:id="rId4" w:history="1">
      <w:r>
        <w:rPr>
          <w:rStyle w:val="Hypertextovodkaz"/>
          <w:rFonts w:ascii="Arial" w:hAnsi="Arial"/>
          <w:color w:val="404040" w:themeColor="text1" w:themeTint="BF"/>
          <w:sz w:val="18"/>
          <w:u w:val="none"/>
        </w:rPr>
        <w:t>YouTube</w:t>
      </w:r>
    </w:hyperlink>
    <w:r>
      <w:rPr>
        <w:color w:val="595959" w:themeColor="text1" w:themeTint="A6"/>
      </w:rPr>
      <w:t>|</w:t>
    </w:r>
    <w:r>
      <w:rPr>
        <w:noProof/>
        <w:color w:val="595959" w:themeColor="text1" w:themeTint="A6"/>
      </w:rPr>
      <w:drawing>
        <wp:inline distT="0" distB="0" distL="0" distR="0" wp14:anchorId="1E7B6138" wp14:editId="7E4D72CA">
          <wp:extent cx="129540" cy="129540"/>
          <wp:effectExtent l="0" t="0" r="3810" b="381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pic:spPr>
              </pic:pic>
            </a:graphicData>
          </a:graphic>
        </wp:inline>
      </w:drawing>
    </w:r>
    <w:r>
      <w:rPr>
        <w:color w:val="595959" w:themeColor="text1" w:themeTint="A6"/>
      </w:rPr>
      <w:t xml:space="preserve"> SPOTIFY</w:t>
    </w:r>
  </w:p>
  <w:p w14:paraId="4DF0C72B" w14:textId="77777777" w:rsidR="00EB38D2" w:rsidRDefault="00EB38D2">
    <w:pPr>
      <w:pStyle w:val="Zpat"/>
      <w:ind w:left="1701"/>
      <w:rPr>
        <w:rFonts w:ascii="Arial" w:eastAsia="Arial" w:hAnsi="Arial" w:cs="Arial"/>
        <w:color w:val="58595B"/>
        <w:sz w:val="18"/>
        <w:szCs w:val="18"/>
      </w:rPr>
    </w:pPr>
  </w:p>
  <w:p w14:paraId="2915A825" w14:textId="77777777" w:rsidR="00EB38D2" w:rsidRDefault="00EB38D2">
    <w:pPr>
      <w:pStyle w:val="Zpat"/>
      <w:ind w:left="1701"/>
    </w:pPr>
  </w:p>
  <w:p w14:paraId="3EE06005" w14:textId="77777777" w:rsidR="00EB38D2" w:rsidRDefault="00EB38D2">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6111" w14:textId="77777777" w:rsidR="00DA5772" w:rsidRDefault="00DA5772">
      <w:pPr>
        <w:spacing w:after="0" w:line="240" w:lineRule="auto"/>
      </w:pPr>
      <w:r>
        <w:separator/>
      </w:r>
    </w:p>
  </w:footnote>
  <w:footnote w:type="continuationSeparator" w:id="0">
    <w:p w14:paraId="5A6AA885" w14:textId="77777777" w:rsidR="00DA5772" w:rsidRDefault="00DA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6DD6" w14:textId="77777777" w:rsidR="00EB38D2" w:rsidRDefault="00913FE7">
    <w:pPr>
      <w:pStyle w:val="Zhlav"/>
    </w:pPr>
    <w:r>
      <w:rPr>
        <w:noProof/>
        <w:lang w:eastAsia="cs-CZ"/>
      </w:rPr>
      <mc:AlternateContent>
        <mc:Choice Requires="wps">
          <w:drawing>
            <wp:inline distT="0" distB="0" distL="0" distR="0" wp14:anchorId="10842A1F" wp14:editId="3950962B">
              <wp:extent cx="6109335" cy="1223645"/>
              <wp:effectExtent l="0" t="9525" r="5715" b="5080"/>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1223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8614B" w14:textId="77777777" w:rsidR="00EB38D2" w:rsidRDefault="00913FE7">
                          <w:pPr>
                            <w:spacing w:after="0" w:line="360" w:lineRule="auto"/>
                            <w:jc w:val="right"/>
                          </w:pPr>
                          <w:r>
                            <w:rPr>
                              <w:rFonts w:ascii="Arial" w:eastAsia="Arial" w:hAnsi="Arial" w:cs="Arial"/>
                              <w:b/>
                              <w:bCs/>
                              <w:color w:val="2E3092"/>
                              <w:sz w:val="55"/>
                              <w:szCs w:val="55"/>
                            </w:rPr>
                            <w:t>TISKOVÁ ZPRÁVA</w:t>
                          </w:r>
                        </w:p>
                        <w:p w14:paraId="431962D9" w14:textId="77777777" w:rsidR="00EB38D2" w:rsidRDefault="00EB38D2">
                          <w:pPr>
                            <w:rPr>
                              <w:b/>
                              <w:color w:val="2E3092"/>
                              <w:sz w:val="55"/>
                              <w:szCs w:val="55"/>
                            </w:rPr>
                          </w:pPr>
                        </w:p>
                      </w:txbxContent>
                    </wps:txbx>
                    <wps:bodyPr rot="0" vert="horz" wrap="square" lIns="92075" tIns="46355" rIns="92075" bIns="46355" anchor="t" anchorCtr="0" upright="1">
                      <a:noAutofit/>
                    </wps:bodyPr>
                  </wps:wsp>
                </a:graphicData>
              </a:graphic>
            </wp:inline>
          </w:drawing>
        </mc:Choice>
        <mc:Fallback>
          <w:pict>
            <v:shapetype w14:anchorId="10842A1F" id="_x0000_t202" coordsize="21600,21600" o:spt="202" path="m,l,21600r21600,l21600,xe">
              <v:stroke joinstyle="miter"/>
              <v:path gradientshapeok="t" o:connecttype="rect"/>
            </v:shapetype>
            <v:shape id="Text Box 6" o:spid="_x0000_s1029" type="#_x0000_t202" style="width:481.05pt;height:9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" stroked="f">
              <v:fill opacity="0"/>
              <v:textbox inset="7.25pt,3.65pt,7.25pt,3.65pt">
                <w:txbxContent>
                  <w:p w14:paraId="77D8614B" w14:textId="77777777" w:rsidR="00EB38D2" w:rsidRDefault="00913FE7">
                    <w:pPr>
                      <w:spacing w:after="0" w:line="360" w:lineRule="auto"/>
                      <w:jc w:val="right"/>
                    </w:pPr>
                    <w:r>
                      <w:rPr>
                        <w:rFonts w:ascii="Arial" w:eastAsia="Arial" w:hAnsi="Arial" w:cs="Arial"/>
                        <w:b/>
                        <w:bCs/>
                        <w:color w:val="2E3092"/>
                        <w:sz w:val="55"/>
                        <w:szCs w:val="55"/>
                      </w:rPr>
                      <w:t>TISKOVÁ ZPRÁVA</w:t>
                    </w:r>
                  </w:p>
                  <w:p w14:paraId="431962D9" w14:textId="77777777" w:rsidR="00EB38D2" w:rsidRDefault="00EB38D2">
                    <w:pPr>
                      <w:rPr>
                        <w:b/>
                        <w:color w:val="2E3092"/>
                        <w:sz w:val="55"/>
                        <w:szCs w:val="55"/>
                      </w:rPr>
                    </w:pPr>
                  </w:p>
                </w:txbxContent>
              </v:textbox>
              <w10:anchorlock/>
            </v:shape>
          </w:pict>
        </mc:Fallback>
      </mc:AlternateContent>
    </w:r>
    <w:r>
      <w:rPr>
        <w:noProof/>
        <w:lang w:eastAsia="cs-CZ"/>
      </w:rPr>
      <mc:AlternateContent>
        <mc:Choice Requires="wps">
          <w:drawing>
            <wp:anchor distT="0" distB="0" distL="114935" distR="114935" simplePos="0" relativeHeight="2" behindDoc="0" locked="0" layoutInCell="1" allowOverlap="1" wp14:anchorId="639DBE38" wp14:editId="359758F0">
              <wp:simplePos x="0" y="0"/>
              <wp:positionH relativeFrom="margin">
                <wp:posOffset>-110490</wp:posOffset>
              </wp:positionH>
              <wp:positionV relativeFrom="margin">
                <wp:posOffset>-1720850</wp:posOffset>
              </wp:positionV>
              <wp:extent cx="766445" cy="741045"/>
              <wp:effectExtent l="3810" t="3175" r="127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741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54C9C" w14:textId="77777777" w:rsidR="00EB38D2" w:rsidRDefault="00913FE7">
                          <w:r>
                            <w:rPr>
                              <w:noProof/>
                              <w:lang w:eastAsia="cs-CZ"/>
                            </w:rPr>
                            <w:drawing>
                              <wp:inline distT="0" distB="0" distL="0" distR="0" wp14:anchorId="250E0C6F" wp14:editId="26FFCD14">
                                <wp:extent cx="704850" cy="704850"/>
                                <wp:effectExtent l="0" t="0" r="0" b="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6" t="-6" r="-6" b="-6"/>
                                        <a:stretch>
                                          <a:fillRect/>
                                        </a:stretch>
                                      </pic:blipFill>
                                      <pic:spPr bwMode="auto">
                                        <a:xfrm>
                                          <a:off x="0" y="0"/>
                                          <a:ext cx="704850" cy="704850"/>
                                        </a:xfrm>
                                        <a:prstGeom prst="rect">
                                          <a:avLst/>
                                        </a:prstGeom>
                                        <a:solidFill>
                                          <a:srgbClr val="FFFFFF"/>
                                        </a:solidFill>
                                        <a:ln>
                                          <a:noFill/>
                                        </a:ln>
                                      </pic:spPr>
                                    </pic:pic>
                                  </a:graphicData>
                                </a:graphic>
                              </wp:inline>
                            </w:drawing>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DBE38" id="_x0000_s1030" type="#_x0000_t202" style="position:absolute;margin-left:-8.7pt;margin-top:-135.5pt;width:60.35pt;height:58.35pt;z-index:2;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" stroked="f">
              <v:fill opacity="0"/>
              <v:textbox inset=".05pt,.05pt,.05pt,.05pt">
                <w:txbxContent>
                  <w:p w14:paraId="3E654C9C" w14:textId="77777777" w:rsidR="00EB38D2" w:rsidRDefault="00913FE7">
                    <w:r>
                      <w:rPr>
                        <w:noProof/>
                        <w:lang w:eastAsia="cs-CZ"/>
                      </w:rPr>
                      <w:drawing>
                        <wp:inline distT="0" distB="0" distL="0" distR="0" wp14:anchorId="250E0C6F" wp14:editId="26FFCD14">
                          <wp:extent cx="704850" cy="704850"/>
                          <wp:effectExtent l="0" t="0" r="0" b="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6" t="-6" r="-6" b="-6"/>
                                  <a:stretch>
                                    <a:fillRect/>
                                  </a:stretch>
                                </pic:blipFill>
                                <pic:spPr bwMode="auto">
                                  <a:xfrm>
                                    <a:off x="0" y="0"/>
                                    <a:ext cx="704850" cy="704850"/>
                                  </a:xfrm>
                                  <a:prstGeom prst="rect">
                                    <a:avLst/>
                                  </a:prstGeom>
                                  <a:solidFill>
                                    <a:srgbClr val="FFFFFF"/>
                                  </a:solidFill>
                                  <a:ln>
                                    <a:noFill/>
                                  </a:ln>
                                </pic:spPr>
                              </pic:pic>
                            </a:graphicData>
                          </a:graphic>
                        </wp:inline>
                      </w:drawing>
                    </w:r>
                  </w:p>
                </w:txbxContent>
              </v:textbox>
              <w10:wrap anchorx="margin" anchory="margin"/>
            </v:shape>
          </w:pict>
        </mc:Fallback>
      </mc:AlternateContent>
    </w:r>
    <w:r>
      <w:rPr>
        <w:noProof/>
        <w:lang w:eastAsia="cs-CZ"/>
      </w:rPr>
      <mc:AlternateContent>
        <mc:Choice Requires="wps">
          <w:drawing>
            <wp:anchor distT="0" distB="0" distL="114935" distR="114935" simplePos="0" relativeHeight="3" behindDoc="0" locked="0" layoutInCell="1" allowOverlap="1" wp14:anchorId="0A3BCCED" wp14:editId="33315C7E">
              <wp:simplePos x="0" y="0"/>
              <wp:positionH relativeFrom="margin">
                <wp:posOffset>-513080</wp:posOffset>
              </wp:positionH>
              <wp:positionV relativeFrom="margin">
                <wp:posOffset>-979170</wp:posOffset>
              </wp:positionV>
              <wp:extent cx="1536065" cy="309245"/>
              <wp:effectExtent l="1270" t="1905" r="571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092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C8A5A" w14:textId="77777777" w:rsidR="00EB38D2" w:rsidRDefault="00913FE7">
                          <w:pPr>
                            <w:spacing w:after="0" w:line="361" w:lineRule="exact"/>
                          </w:pPr>
                          <w:r>
                            <w:rPr>
                              <w:rFonts w:ascii="Arial" w:eastAsia="Arial" w:hAnsi="Arial" w:cs="Arial"/>
                              <w:b/>
                              <w:bCs/>
                              <w:color w:val="231F20"/>
                              <w:sz w:val="32"/>
                              <w:szCs w:val="32"/>
                            </w:rPr>
                            <w:t>Úřad</w:t>
                          </w:r>
                          <w:r>
                            <w:rPr>
                              <w:rFonts w:ascii="Arial" w:eastAsia="Arial" w:hAnsi="Arial" w:cs="Arial"/>
                              <w:b/>
                              <w:bCs/>
                              <w:color w:val="231F20"/>
                              <w:spacing w:val="-7"/>
                              <w:sz w:val="32"/>
                              <w:szCs w:val="32"/>
                            </w:rPr>
                            <w:t xml:space="preserve"> </w:t>
                          </w:r>
                          <w:r>
                            <w:rPr>
                              <w:rFonts w:ascii="Arial" w:eastAsia="Arial" w:hAnsi="Arial" w:cs="Arial"/>
                              <w:b/>
                              <w:bCs/>
                              <w:color w:val="231F20"/>
                              <w:sz w:val="32"/>
                              <w:szCs w:val="32"/>
                            </w:rPr>
                            <w:t>práce</w:t>
                          </w:r>
                          <w:r>
                            <w:rPr>
                              <w:rFonts w:ascii="Arial" w:eastAsia="Arial" w:hAnsi="Arial" w:cs="Arial"/>
                              <w:b/>
                              <w:bCs/>
                              <w:color w:val="231F20"/>
                              <w:spacing w:val="-9"/>
                              <w:sz w:val="32"/>
                              <w:szCs w:val="32"/>
                            </w:rPr>
                            <w:t xml:space="preserve"> </w:t>
                          </w:r>
                          <w:r>
                            <w:rPr>
                              <w:rFonts w:ascii="Arial" w:eastAsia="Arial" w:hAnsi="Arial" w:cs="Arial"/>
                              <w:b/>
                              <w:bCs/>
                              <w:color w:val="231F20"/>
                              <w:sz w:val="32"/>
                              <w:szCs w:val="32"/>
                            </w:rPr>
                            <w:t>ČR</w:t>
                          </w:r>
                        </w:p>
                        <w:p w14:paraId="093471F2" w14:textId="77777777" w:rsidR="00EB38D2" w:rsidRDefault="00EB38D2">
                          <w:pPr>
                            <w:rPr>
                              <w:rFonts w:ascii="Arial" w:eastAsia="Arial" w:hAnsi="Arial" w:cs="Arial"/>
                              <w:sz w:val="32"/>
                              <w:szCs w:val="32"/>
                            </w:rPr>
                          </w:pP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BCCED" id="_x0000_s1031" type="#_x0000_t202" style="position:absolute;margin-left:-40.4pt;margin-top:-77.1pt;width:120.95pt;height:24.35pt;z-index:3;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" stroked="f">
              <v:fill opacity="0"/>
              <v:textbox inset=".05pt,.05pt,.05pt,.05pt">
                <w:txbxContent>
                  <w:p w14:paraId="505C8A5A" w14:textId="77777777" w:rsidR="00EB38D2" w:rsidRDefault="00913FE7">
                    <w:pPr>
                      <w:spacing w:after="0" w:line="361" w:lineRule="exact"/>
                    </w:pPr>
                    <w:r>
                      <w:rPr>
                        <w:rFonts w:ascii="Arial" w:eastAsia="Arial" w:hAnsi="Arial" w:cs="Arial"/>
                        <w:b/>
                        <w:bCs/>
                        <w:color w:val="231F20"/>
                        <w:sz w:val="32"/>
                        <w:szCs w:val="32"/>
                      </w:rPr>
                      <w:t>Úřad</w:t>
                    </w:r>
                    <w:r>
                      <w:rPr>
                        <w:rFonts w:ascii="Arial" w:eastAsia="Arial" w:hAnsi="Arial" w:cs="Arial"/>
                        <w:b/>
                        <w:bCs/>
                        <w:color w:val="231F20"/>
                        <w:spacing w:val="-7"/>
                        <w:sz w:val="32"/>
                        <w:szCs w:val="32"/>
                      </w:rPr>
                      <w:t xml:space="preserve"> </w:t>
                    </w:r>
                    <w:r>
                      <w:rPr>
                        <w:rFonts w:ascii="Arial" w:eastAsia="Arial" w:hAnsi="Arial" w:cs="Arial"/>
                        <w:b/>
                        <w:bCs/>
                        <w:color w:val="231F20"/>
                        <w:sz w:val="32"/>
                        <w:szCs w:val="32"/>
                      </w:rPr>
                      <w:t>práce</w:t>
                    </w:r>
                    <w:r>
                      <w:rPr>
                        <w:rFonts w:ascii="Arial" w:eastAsia="Arial" w:hAnsi="Arial" w:cs="Arial"/>
                        <w:b/>
                        <w:bCs/>
                        <w:color w:val="231F20"/>
                        <w:spacing w:val="-9"/>
                        <w:sz w:val="32"/>
                        <w:szCs w:val="32"/>
                      </w:rPr>
                      <w:t xml:space="preserve"> </w:t>
                    </w:r>
                    <w:r>
                      <w:rPr>
                        <w:rFonts w:ascii="Arial" w:eastAsia="Arial" w:hAnsi="Arial" w:cs="Arial"/>
                        <w:b/>
                        <w:bCs/>
                        <w:color w:val="231F20"/>
                        <w:sz w:val="32"/>
                        <w:szCs w:val="32"/>
                      </w:rPr>
                      <w:t>ČR</w:t>
                    </w:r>
                  </w:p>
                  <w:p w14:paraId="093471F2" w14:textId="77777777" w:rsidR="00EB38D2" w:rsidRDefault="00EB38D2">
                    <w:pPr>
                      <w:rPr>
                        <w:rFonts w:ascii="Arial" w:eastAsia="Arial" w:hAnsi="Arial" w:cs="Arial"/>
                        <w:sz w:val="32"/>
                        <w:szCs w:val="32"/>
                      </w:rPr>
                    </w:pP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D2"/>
    <w:rsid w:val="00054DFD"/>
    <w:rsid w:val="00055FCC"/>
    <w:rsid w:val="00080E71"/>
    <w:rsid w:val="00096B0F"/>
    <w:rsid w:val="001D5EEE"/>
    <w:rsid w:val="001E0CB1"/>
    <w:rsid w:val="00222B55"/>
    <w:rsid w:val="00281008"/>
    <w:rsid w:val="002D1811"/>
    <w:rsid w:val="00302B4A"/>
    <w:rsid w:val="00335C9A"/>
    <w:rsid w:val="0034794B"/>
    <w:rsid w:val="003A5433"/>
    <w:rsid w:val="003A5FE8"/>
    <w:rsid w:val="00416097"/>
    <w:rsid w:val="00453E50"/>
    <w:rsid w:val="00480289"/>
    <w:rsid w:val="004B4492"/>
    <w:rsid w:val="004B790F"/>
    <w:rsid w:val="004C6461"/>
    <w:rsid w:val="00513E02"/>
    <w:rsid w:val="0051575E"/>
    <w:rsid w:val="00545F73"/>
    <w:rsid w:val="00554CA4"/>
    <w:rsid w:val="00603D41"/>
    <w:rsid w:val="006106C6"/>
    <w:rsid w:val="006804FB"/>
    <w:rsid w:val="00682AE9"/>
    <w:rsid w:val="006866FF"/>
    <w:rsid w:val="006A50DE"/>
    <w:rsid w:val="006F133F"/>
    <w:rsid w:val="007A065C"/>
    <w:rsid w:val="007E5546"/>
    <w:rsid w:val="0082087C"/>
    <w:rsid w:val="008C1825"/>
    <w:rsid w:val="008F3865"/>
    <w:rsid w:val="00913FE7"/>
    <w:rsid w:val="0091457F"/>
    <w:rsid w:val="00925284"/>
    <w:rsid w:val="009264C1"/>
    <w:rsid w:val="009E3664"/>
    <w:rsid w:val="00A15968"/>
    <w:rsid w:val="00A23DC9"/>
    <w:rsid w:val="00A42705"/>
    <w:rsid w:val="00A464C1"/>
    <w:rsid w:val="00A53A0F"/>
    <w:rsid w:val="00A649E4"/>
    <w:rsid w:val="00AC4BDB"/>
    <w:rsid w:val="00AD4F9A"/>
    <w:rsid w:val="00B60474"/>
    <w:rsid w:val="00B760DE"/>
    <w:rsid w:val="00BA1FD9"/>
    <w:rsid w:val="00BA42A2"/>
    <w:rsid w:val="00BE2A17"/>
    <w:rsid w:val="00C55882"/>
    <w:rsid w:val="00C72C21"/>
    <w:rsid w:val="00CF731E"/>
    <w:rsid w:val="00D0353B"/>
    <w:rsid w:val="00D57D31"/>
    <w:rsid w:val="00D71966"/>
    <w:rsid w:val="00D87CF9"/>
    <w:rsid w:val="00D94FF6"/>
    <w:rsid w:val="00DA5772"/>
    <w:rsid w:val="00E33F16"/>
    <w:rsid w:val="00E710E1"/>
    <w:rsid w:val="00EB38D2"/>
    <w:rsid w:val="00F00B84"/>
    <w:rsid w:val="00F461AE"/>
    <w:rsid w:val="00F758BC"/>
    <w:rsid w:val="00F773A7"/>
    <w:rsid w:val="00FB07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F8387F"/>
  <w15:docId w15:val="{990D2641-9847-4676-B38C-3EECFA87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customStyle="1" w:styleId="Obsahrmce">
    <w:name w:val="Obsah rámce"/>
    <w:basedOn w:val="Normln"/>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pPr>
      <w:suppressAutoHyphens/>
    </w:pPr>
    <w:rPr>
      <w:rFonts w:ascii="Calibri" w:eastAsia="Calibri" w:hAnsi="Calibri"/>
      <w:sz w:val="22"/>
      <w:szCs w:val="22"/>
      <w:lang w:eastAsia="zh-CN"/>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eastAsia="Calibri" w:hAnsi="Calibri"/>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b/>
      <w:bCs/>
      <w:lang w:eastAsia="zh-CN"/>
    </w:rPr>
  </w:style>
  <w:style w:type="paragraph" w:styleId="Revize">
    <w:name w:val="Revision"/>
    <w:hidden/>
    <w:uiPriority w:val="99"/>
    <w:semiHidden/>
    <w:rsid w:val="00335C9A"/>
    <w:rPr>
      <w:rFonts w:ascii="Calibri" w:eastAsia="Calibri" w:hAnsi="Calibri"/>
      <w:sz w:val="22"/>
      <w:szCs w:val="22"/>
      <w:lang w:eastAsia="zh-CN"/>
    </w:rPr>
  </w:style>
  <w:style w:type="character" w:customStyle="1" w:styleId="ZkladntextChar">
    <w:name w:val="Základní text Char"/>
    <w:basedOn w:val="Standardnpsmoodstavce"/>
    <w:link w:val="Zkladntext"/>
    <w:rsid w:val="00B60474"/>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57871">
      <w:bodyDiv w:val="1"/>
      <w:marLeft w:val="0"/>
      <w:marRight w:val="0"/>
      <w:marTop w:val="0"/>
      <w:marBottom w:val="0"/>
      <w:divBdr>
        <w:top w:val="none" w:sz="0" w:space="0" w:color="auto"/>
        <w:left w:val="none" w:sz="0" w:space="0" w:color="auto"/>
        <w:bottom w:val="none" w:sz="0" w:space="0" w:color="auto"/>
        <w:right w:val="none" w:sz="0" w:space="0" w:color="auto"/>
      </w:divBdr>
    </w:div>
    <w:div w:id="96816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emf"/><Relationship Id="rId5" Type="http://schemas.openxmlformats.org/officeDocument/2006/relationships/image" Target="media/image6.png"/><Relationship Id="rId4" Type="http://schemas.openxmlformats.org/officeDocument/2006/relationships/hyperlink" Target="https://www.youtube.com/channel/UCo0EprOghpnR5S1VEOKpQ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ka\Desktop\tiskov&#225;%20zpr&#225;va.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08:14:16.659"/>
    </inkml:context>
    <inkml:brush xml:id="br0">
      <inkml:brushProperty name="width" value="0.05" units="cm"/>
      <inkml:brushProperty name="height" value="0.05" units="cm"/>
    </inkml:brush>
  </inkml:definitions>
  <inkml:trace contextRef="#ctx0" brushRef="#br0">149 110 10003,'-15'-34'1090,"-60"9"-1090,16 8-2372,59-17-2437</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2EBC7-BB77-4BB3-9653-DB0A98D2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Template>
  <TotalTime>37</TotalTime>
  <Pages>1</Pages>
  <Words>760</Words>
  <Characters>4488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Kacka</dc:creator>
  <cp:lastModifiedBy>Katka Berankova</cp:lastModifiedBy>
  <cp:revision>8</cp:revision>
  <cp:lastPrinted>2023-02-13T10:05:00Z</cp:lastPrinted>
  <dcterms:created xsi:type="dcterms:W3CDTF">2023-02-09T14:49:00Z</dcterms:created>
  <dcterms:modified xsi:type="dcterms:W3CDTF">2023-02-13T10:18:00Z</dcterms:modified>
</cp:coreProperties>
</file>