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3C9DC" w14:textId="77777777" w:rsidR="009E0584" w:rsidRDefault="005767FF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592104B6" wp14:editId="7F67BBB0">
                <wp:simplePos x="0" y="0"/>
                <wp:positionH relativeFrom="margin">
                  <wp:posOffset>1522730</wp:posOffset>
                </wp:positionH>
                <wp:positionV relativeFrom="margin">
                  <wp:posOffset>-362585</wp:posOffset>
                </wp:positionV>
                <wp:extent cx="4696460" cy="1120140"/>
                <wp:effectExtent l="0" t="0" r="8890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599E3" w14:textId="0549551F" w:rsidR="005C5BA9" w:rsidRDefault="005C5BA9" w:rsidP="005C5BA9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Nový rok přináší novinky </w:t>
                            </w:r>
                          </w:p>
                          <w:p w14:paraId="44D85729" w14:textId="6178FC7E" w:rsidR="009E0584" w:rsidRPr="004F7B0B" w:rsidRDefault="005C5BA9" w:rsidP="005C5BA9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 příspěvku na bydlení</w:t>
                            </w:r>
                            <w:r w:rsidR="00DE63F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dokládání rozhodných příjmů je možné </w:t>
                            </w:r>
                            <w:r w:rsidR="00D2563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i </w:t>
                            </w:r>
                            <w:r w:rsidR="00D4374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nadále </w:t>
                            </w:r>
                            <w:r w:rsidR="00DE63F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provést elektronicky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104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9pt;margin-top:-28.55pt;width:369.8pt;height:88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" stroked="f">
                <v:textbox inset=".05pt,.05pt,.05pt,.05pt">
                  <w:txbxContent>
                    <w:p w14:paraId="63E599E3" w14:textId="0549551F" w:rsidR="005C5BA9" w:rsidRDefault="005C5BA9" w:rsidP="005C5BA9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Nový rok přináší novinky </w:t>
                      </w:r>
                    </w:p>
                    <w:p w14:paraId="44D85729" w14:textId="6178FC7E" w:rsidR="009E0584" w:rsidRPr="004F7B0B" w:rsidRDefault="005C5BA9" w:rsidP="005C5BA9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 příspěvku na bydlení</w:t>
                      </w:r>
                      <w:r w:rsidR="00DE63F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dokládání rozhodných příjmů je možné </w:t>
                      </w:r>
                      <w:r w:rsidR="00D2563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i </w:t>
                      </w:r>
                      <w:r w:rsidR="00D4374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nadále </w:t>
                      </w:r>
                      <w:r w:rsidR="00DE63F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provést elektronicky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41C713A" wp14:editId="1230A28D">
                <wp:simplePos x="0" y="0"/>
                <wp:positionH relativeFrom="margin">
                  <wp:posOffset>4731385</wp:posOffset>
                </wp:positionH>
                <wp:positionV relativeFrom="margin">
                  <wp:posOffset>-674370</wp:posOffset>
                </wp:positionV>
                <wp:extent cx="1491615" cy="309245"/>
                <wp:effectExtent l="0" t="1905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1158D" w14:textId="5A571CF0" w:rsidR="009E0584" w:rsidRDefault="000A712C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 xml:space="preserve">Praha, </w:t>
                            </w:r>
                            <w:r w:rsidR="00834F3E">
                              <w:rPr>
                                <w:rFonts w:ascii="Arial" w:eastAsia="Arial" w:hAnsi="Arial" w:cs="Arial"/>
                              </w:rPr>
                              <w:t>20</w:t>
                            </w:r>
                            <w:r w:rsidR="00495856"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 w:rsidR="00E01A34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3C02EF">
                              <w:rPr>
                                <w:rFonts w:ascii="Arial" w:eastAsia="Arial" w:hAnsi="Arial" w:cs="Arial"/>
                              </w:rPr>
                              <w:t>1</w:t>
                            </w:r>
                            <w:r w:rsidR="00C83301"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  <w:r w:rsidR="00F93526" w:rsidRPr="00F93526">
                              <w:rPr>
                                <w:rFonts w:ascii="Arial" w:eastAsia="Arial" w:hAnsi="Arial" w:cs="Arial"/>
                              </w:rPr>
                              <w:t>. 20</w:t>
                            </w:r>
                            <w:r w:rsidR="008B4D8F"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  <w:r w:rsidR="00F94368">
                              <w:rPr>
                                <w:rFonts w:ascii="Arial" w:eastAsia="Arial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C71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2.55pt;margin-top:-53.1pt;width:117.4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" stroked="f">
                <v:textbox inset=".05pt,.05pt,.05pt,.05pt">
                  <w:txbxContent>
                    <w:p w14:paraId="71A1158D" w14:textId="5A571CF0" w:rsidR="009E0584" w:rsidRDefault="000A712C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 xml:space="preserve">Praha, </w:t>
                      </w:r>
                      <w:r w:rsidR="00834F3E">
                        <w:rPr>
                          <w:rFonts w:ascii="Arial" w:eastAsia="Arial" w:hAnsi="Arial" w:cs="Arial"/>
                        </w:rPr>
                        <w:t>20</w:t>
                      </w:r>
                      <w:r w:rsidR="00495856">
                        <w:rPr>
                          <w:rFonts w:ascii="Arial" w:eastAsia="Arial" w:hAnsi="Arial" w:cs="Arial"/>
                        </w:rPr>
                        <w:t>.</w:t>
                      </w:r>
                      <w:r w:rsidR="00E01A34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3C02EF">
                        <w:rPr>
                          <w:rFonts w:ascii="Arial" w:eastAsia="Arial" w:hAnsi="Arial" w:cs="Arial"/>
                        </w:rPr>
                        <w:t>1</w:t>
                      </w:r>
                      <w:r w:rsidR="00C83301">
                        <w:rPr>
                          <w:rFonts w:ascii="Arial" w:eastAsia="Arial" w:hAnsi="Arial" w:cs="Arial"/>
                        </w:rPr>
                        <w:t>2</w:t>
                      </w:r>
                      <w:r w:rsidR="00F93526" w:rsidRPr="00F93526">
                        <w:rPr>
                          <w:rFonts w:ascii="Arial" w:eastAsia="Arial" w:hAnsi="Arial" w:cs="Arial"/>
                        </w:rPr>
                        <w:t>. 20</w:t>
                      </w:r>
                      <w:r w:rsidR="008B4D8F">
                        <w:rPr>
                          <w:rFonts w:ascii="Arial" w:eastAsia="Arial" w:hAnsi="Arial" w:cs="Arial"/>
                        </w:rPr>
                        <w:t>2</w:t>
                      </w:r>
                      <w:r w:rsidR="00F94368">
                        <w:rPr>
                          <w:rFonts w:ascii="Arial" w:eastAsia="Arial" w:hAnsi="Arial" w:cs="Arial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D8C4F3" wp14:editId="0D08944B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6581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1D2DB805" wp14:editId="7DF9692F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CD84A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6E7281AC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39E587D0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359818C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26FC029B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</w:t>
                            </w:r>
                            <w:r w:rsidR="006B4046">
                              <w:rPr>
                                <w:rFonts w:ascii="Arial" w:hAnsi="Arial" w:cs="Arial"/>
                                <w:color w:val="51525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PRAHA 7</w:t>
                            </w:r>
                          </w:p>
                          <w:p w14:paraId="2CFCCC80" w14:textId="77777777" w:rsidR="009E0584" w:rsidRDefault="009E0584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793E1C52" w14:textId="77777777" w:rsidR="009E0584" w:rsidRDefault="009E0584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DB805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572CD84A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6E7281AC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39E587D0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359818C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26FC029B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</w:t>
                      </w:r>
                      <w:r w:rsidR="006B4046">
                        <w:rPr>
                          <w:rFonts w:ascii="Arial" w:hAnsi="Arial" w:cs="Arial"/>
                          <w:color w:val="51525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15251"/>
                        </w:rPr>
                        <w:t>PRAHA 7</w:t>
                      </w:r>
                    </w:p>
                    <w:p w14:paraId="2CFCCC80" w14:textId="77777777" w:rsidR="009E0584" w:rsidRDefault="009E0584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793E1C52" w14:textId="77777777" w:rsidR="009E0584" w:rsidRDefault="009E0584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700DA477" w14:textId="77777777" w:rsidR="005C5BA9" w:rsidRDefault="005C5BA9" w:rsidP="004B1E2C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71DDF750" w14:textId="77777777" w:rsidR="005C5BA9" w:rsidRDefault="005C5BA9" w:rsidP="004B1E2C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3602158E" w14:textId="77777777" w:rsidR="005C5BA9" w:rsidRDefault="005C5BA9" w:rsidP="004B1E2C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0A22C9E8" w14:textId="4C7F9890" w:rsidR="00D43748" w:rsidRDefault="00D43748" w:rsidP="00D43748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Od ledna 2023 nemusí </w:t>
      </w:r>
      <w:r w:rsidR="00051D6F">
        <w:rPr>
          <w:rFonts w:ascii="Arial" w:hAnsi="Arial" w:cs="Arial"/>
          <w:b/>
          <w:i/>
        </w:rPr>
        <w:t>příjemci příspěvku na bydlení</w:t>
      </w:r>
      <w:r>
        <w:rPr>
          <w:rFonts w:ascii="Arial" w:hAnsi="Arial" w:cs="Arial"/>
          <w:b/>
          <w:i/>
        </w:rPr>
        <w:t xml:space="preserve"> </w:t>
      </w:r>
      <w:r w:rsidRPr="00D43748">
        <w:rPr>
          <w:rFonts w:ascii="Arial" w:hAnsi="Arial" w:cs="Arial"/>
          <w:b/>
          <w:i/>
        </w:rPr>
        <w:t xml:space="preserve">pro </w:t>
      </w:r>
      <w:r>
        <w:rPr>
          <w:rFonts w:ascii="Arial" w:hAnsi="Arial" w:cs="Arial"/>
          <w:b/>
          <w:i/>
        </w:rPr>
        <w:t xml:space="preserve">další </w:t>
      </w:r>
      <w:r w:rsidRPr="00D43748">
        <w:rPr>
          <w:rFonts w:ascii="Arial" w:hAnsi="Arial" w:cs="Arial"/>
          <w:b/>
          <w:i/>
        </w:rPr>
        <w:t xml:space="preserve">pokračování jeho výplaty </w:t>
      </w:r>
      <w:r>
        <w:rPr>
          <w:rFonts w:ascii="Arial" w:hAnsi="Arial" w:cs="Arial"/>
          <w:b/>
          <w:i/>
        </w:rPr>
        <w:t xml:space="preserve">dokládat </w:t>
      </w:r>
      <w:r w:rsidRPr="00D43748">
        <w:rPr>
          <w:rFonts w:ascii="Arial" w:hAnsi="Arial" w:cs="Arial"/>
          <w:b/>
          <w:i/>
        </w:rPr>
        <w:t>rozhodné příjmy a náklady na bydlení za 4. čtvrtletí 2022. Ú</w:t>
      </w:r>
      <w:r w:rsidR="00834F3E">
        <w:rPr>
          <w:rFonts w:ascii="Arial" w:hAnsi="Arial" w:cs="Arial"/>
          <w:b/>
          <w:i/>
        </w:rPr>
        <w:t>řad práce</w:t>
      </w:r>
      <w:r w:rsidRPr="00D43748">
        <w:rPr>
          <w:rFonts w:ascii="Arial" w:hAnsi="Arial" w:cs="Arial"/>
          <w:b/>
          <w:i/>
        </w:rPr>
        <w:t xml:space="preserve"> ČR dávku </w:t>
      </w:r>
      <w:r>
        <w:rPr>
          <w:rFonts w:ascii="Arial" w:hAnsi="Arial" w:cs="Arial"/>
          <w:b/>
          <w:i/>
        </w:rPr>
        <w:t>automaticky</w:t>
      </w:r>
      <w:r w:rsidRPr="00D43748">
        <w:rPr>
          <w:rFonts w:ascii="Arial" w:hAnsi="Arial" w:cs="Arial"/>
          <w:b/>
          <w:i/>
        </w:rPr>
        <w:t xml:space="preserve"> vyplatí i za první tři měsíce roku 2023 a přepočte její výši podle nových normativních nákladů na bydlení platných od ledna 2023. </w:t>
      </w:r>
      <w:r>
        <w:rPr>
          <w:rFonts w:ascii="Arial" w:hAnsi="Arial" w:cs="Arial"/>
          <w:b/>
          <w:i/>
        </w:rPr>
        <w:t xml:space="preserve">Výjimkou jsou případy, kdy příjemcům </w:t>
      </w:r>
      <w:r w:rsidR="00051D6F">
        <w:rPr>
          <w:rFonts w:ascii="Arial" w:hAnsi="Arial" w:cs="Arial"/>
          <w:b/>
          <w:i/>
        </w:rPr>
        <w:t xml:space="preserve">příspěvku na bydlení ve 4. čtvrtletí 2022 </w:t>
      </w:r>
      <w:r>
        <w:rPr>
          <w:rFonts w:ascii="Arial" w:hAnsi="Arial" w:cs="Arial"/>
          <w:b/>
          <w:i/>
        </w:rPr>
        <w:t>v</w:t>
      </w:r>
      <w:r w:rsidRPr="00D43748">
        <w:rPr>
          <w:rFonts w:ascii="Arial" w:hAnsi="Arial" w:cs="Arial"/>
          <w:b/>
          <w:i/>
        </w:rPr>
        <w:t>zrostly náklady na bydlení nebo klesly příjmy</w:t>
      </w:r>
      <w:r>
        <w:rPr>
          <w:rFonts w:ascii="Arial" w:hAnsi="Arial" w:cs="Arial"/>
          <w:b/>
          <w:i/>
        </w:rPr>
        <w:t xml:space="preserve">. Pak </w:t>
      </w:r>
      <w:r w:rsidRPr="00D43748">
        <w:rPr>
          <w:rFonts w:ascii="Arial" w:hAnsi="Arial" w:cs="Arial"/>
          <w:b/>
          <w:i/>
        </w:rPr>
        <w:t xml:space="preserve">ÚP ČR promítne </w:t>
      </w:r>
      <w:r>
        <w:rPr>
          <w:rFonts w:ascii="Arial" w:hAnsi="Arial" w:cs="Arial"/>
          <w:b/>
          <w:i/>
        </w:rPr>
        <w:t>jejich</w:t>
      </w:r>
      <w:r w:rsidRPr="00D43748">
        <w:rPr>
          <w:rFonts w:ascii="Arial" w:hAnsi="Arial" w:cs="Arial"/>
          <w:b/>
          <w:i/>
        </w:rPr>
        <w:t xml:space="preserve"> situaci do měsíční </w:t>
      </w:r>
      <w:r>
        <w:rPr>
          <w:rFonts w:ascii="Arial" w:hAnsi="Arial" w:cs="Arial"/>
          <w:b/>
          <w:i/>
        </w:rPr>
        <w:t>v</w:t>
      </w:r>
      <w:r w:rsidRPr="00D43748">
        <w:rPr>
          <w:rFonts w:ascii="Arial" w:hAnsi="Arial" w:cs="Arial"/>
          <w:b/>
          <w:i/>
        </w:rPr>
        <w:t xml:space="preserve">ýše dávky. </w:t>
      </w:r>
      <w:r>
        <w:rPr>
          <w:rFonts w:ascii="Arial" w:hAnsi="Arial" w:cs="Arial"/>
          <w:b/>
          <w:i/>
        </w:rPr>
        <w:t>P</w:t>
      </w:r>
      <w:r w:rsidRPr="00D43748">
        <w:rPr>
          <w:rFonts w:ascii="Arial" w:hAnsi="Arial" w:cs="Arial"/>
          <w:b/>
          <w:i/>
        </w:rPr>
        <w:t xml:space="preserve">odmínkou </w:t>
      </w:r>
      <w:r>
        <w:rPr>
          <w:rFonts w:ascii="Arial" w:hAnsi="Arial" w:cs="Arial"/>
          <w:b/>
          <w:i/>
        </w:rPr>
        <w:t xml:space="preserve">ale je doložení těchto skutečností </w:t>
      </w:r>
      <w:r w:rsidRPr="00D43748">
        <w:rPr>
          <w:rFonts w:ascii="Arial" w:hAnsi="Arial" w:cs="Arial"/>
          <w:b/>
          <w:i/>
        </w:rPr>
        <w:t>nejpozději do 31. ledna</w:t>
      </w:r>
      <w:r w:rsidR="000736CA">
        <w:rPr>
          <w:rFonts w:ascii="Arial" w:hAnsi="Arial" w:cs="Arial"/>
          <w:b/>
          <w:i/>
        </w:rPr>
        <w:t xml:space="preserve"> 2023</w:t>
      </w:r>
      <w:r>
        <w:rPr>
          <w:rFonts w:ascii="Arial" w:hAnsi="Arial" w:cs="Arial"/>
          <w:b/>
          <w:i/>
        </w:rPr>
        <w:t>. V případě přídavku na dítě a</w:t>
      </w:r>
      <w:r w:rsidRPr="00D43748">
        <w:rPr>
          <w:rFonts w:ascii="Arial" w:hAnsi="Arial" w:cs="Arial"/>
          <w:b/>
          <w:i/>
        </w:rPr>
        <w:t xml:space="preserve"> zvýšen</w:t>
      </w:r>
      <w:r>
        <w:rPr>
          <w:rFonts w:ascii="Arial" w:hAnsi="Arial" w:cs="Arial"/>
          <w:b/>
          <w:i/>
        </w:rPr>
        <w:t>ého</w:t>
      </w:r>
      <w:r w:rsidRPr="00D43748">
        <w:rPr>
          <w:rFonts w:ascii="Arial" w:hAnsi="Arial" w:cs="Arial"/>
          <w:b/>
          <w:i/>
        </w:rPr>
        <w:t xml:space="preserve"> příspěvk</w:t>
      </w:r>
      <w:r>
        <w:rPr>
          <w:rFonts w:ascii="Arial" w:hAnsi="Arial" w:cs="Arial"/>
          <w:b/>
          <w:i/>
        </w:rPr>
        <w:t>u</w:t>
      </w:r>
      <w:r w:rsidRPr="00D43748">
        <w:rPr>
          <w:rFonts w:ascii="Arial" w:hAnsi="Arial" w:cs="Arial"/>
          <w:b/>
          <w:i/>
        </w:rPr>
        <w:t xml:space="preserve"> na péči</w:t>
      </w:r>
      <w:r>
        <w:rPr>
          <w:rFonts w:ascii="Arial" w:hAnsi="Arial" w:cs="Arial"/>
          <w:b/>
          <w:i/>
        </w:rPr>
        <w:t xml:space="preserve"> </w:t>
      </w:r>
      <w:r w:rsidR="000736CA">
        <w:rPr>
          <w:rFonts w:ascii="Arial" w:hAnsi="Arial" w:cs="Arial"/>
          <w:b/>
          <w:i/>
        </w:rPr>
        <w:t xml:space="preserve">nadále platí povinnost doložení </w:t>
      </w:r>
      <w:r w:rsidRPr="00D43748">
        <w:rPr>
          <w:rFonts w:ascii="Arial" w:hAnsi="Arial" w:cs="Arial"/>
          <w:b/>
          <w:i/>
        </w:rPr>
        <w:t>rozhodn</w:t>
      </w:r>
      <w:r w:rsidR="000736CA">
        <w:rPr>
          <w:rFonts w:ascii="Arial" w:hAnsi="Arial" w:cs="Arial"/>
          <w:b/>
          <w:i/>
        </w:rPr>
        <w:t xml:space="preserve">ých </w:t>
      </w:r>
      <w:r w:rsidRPr="00D43748">
        <w:rPr>
          <w:rFonts w:ascii="Arial" w:hAnsi="Arial" w:cs="Arial"/>
          <w:b/>
          <w:i/>
        </w:rPr>
        <w:t>příjm</w:t>
      </w:r>
      <w:r w:rsidR="000736CA">
        <w:rPr>
          <w:rFonts w:ascii="Arial" w:hAnsi="Arial" w:cs="Arial"/>
          <w:b/>
          <w:i/>
        </w:rPr>
        <w:t>ů</w:t>
      </w:r>
      <w:r w:rsidRPr="00D43748">
        <w:rPr>
          <w:rFonts w:ascii="Arial" w:hAnsi="Arial" w:cs="Arial"/>
          <w:b/>
          <w:i/>
        </w:rPr>
        <w:t xml:space="preserve"> za předcházející </w:t>
      </w:r>
      <w:r w:rsidR="000736CA">
        <w:rPr>
          <w:rFonts w:ascii="Arial" w:hAnsi="Arial" w:cs="Arial"/>
          <w:b/>
          <w:i/>
        </w:rPr>
        <w:t>kvartál (</w:t>
      </w:r>
      <w:r w:rsidRPr="00D43748">
        <w:rPr>
          <w:rFonts w:ascii="Arial" w:hAnsi="Arial" w:cs="Arial"/>
          <w:b/>
          <w:i/>
        </w:rPr>
        <w:t>říjen – prosinec 2022</w:t>
      </w:r>
      <w:r w:rsidR="000736CA">
        <w:rPr>
          <w:rFonts w:ascii="Arial" w:hAnsi="Arial" w:cs="Arial"/>
          <w:b/>
          <w:i/>
        </w:rPr>
        <w:t>)</w:t>
      </w:r>
      <w:r w:rsidRPr="00D43748">
        <w:rPr>
          <w:rFonts w:ascii="Arial" w:hAnsi="Arial" w:cs="Arial"/>
          <w:b/>
          <w:i/>
        </w:rPr>
        <w:t xml:space="preserve">. </w:t>
      </w:r>
      <w:r w:rsidR="000736CA">
        <w:rPr>
          <w:rFonts w:ascii="Arial" w:hAnsi="Arial" w:cs="Arial"/>
          <w:b/>
          <w:i/>
        </w:rPr>
        <w:t>Bez toho nebude</w:t>
      </w:r>
      <w:r w:rsidRPr="00D43748">
        <w:rPr>
          <w:rFonts w:ascii="Arial" w:hAnsi="Arial" w:cs="Arial"/>
          <w:b/>
          <w:i/>
        </w:rPr>
        <w:t xml:space="preserve"> moci ÚP ČR vyhodnotit pokračování nároku na </w:t>
      </w:r>
      <w:r w:rsidR="000736CA">
        <w:rPr>
          <w:rFonts w:ascii="Arial" w:hAnsi="Arial" w:cs="Arial"/>
          <w:b/>
          <w:i/>
        </w:rPr>
        <w:t xml:space="preserve">tyto </w:t>
      </w:r>
      <w:r w:rsidRPr="00D43748">
        <w:rPr>
          <w:rFonts w:ascii="Arial" w:hAnsi="Arial" w:cs="Arial"/>
          <w:b/>
          <w:i/>
        </w:rPr>
        <w:t>dávky a případně upravit jejich měsíční výši.</w:t>
      </w:r>
    </w:p>
    <w:p w14:paraId="0664C14C" w14:textId="1B6844C4" w:rsidR="00D43748" w:rsidRPr="000736CA" w:rsidRDefault="00D43748" w:rsidP="00D43748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0736CA">
        <w:rPr>
          <w:rFonts w:ascii="Arial" w:hAnsi="Arial" w:cs="Arial"/>
          <w:bCs/>
          <w:iCs/>
        </w:rPr>
        <w:t xml:space="preserve"> </w:t>
      </w:r>
    </w:p>
    <w:p w14:paraId="61B86A8D" w14:textId="03422DEA" w:rsidR="000736CA" w:rsidRDefault="000736CA" w:rsidP="00445C1A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0736CA">
        <w:rPr>
          <w:rFonts w:ascii="Arial" w:hAnsi="Arial" w:cs="Arial"/>
          <w:bCs/>
          <w:iCs/>
        </w:rPr>
        <w:t xml:space="preserve">Na základě novely zákona o státní sociální podpoře, která nabyla účinnosti 1. října 2022 </w:t>
      </w:r>
      <w:r>
        <w:rPr>
          <w:rFonts w:ascii="Arial" w:hAnsi="Arial" w:cs="Arial"/>
          <w:bCs/>
          <w:iCs/>
        </w:rPr>
        <w:t xml:space="preserve">došlo </w:t>
      </w:r>
      <w:r w:rsidRPr="00445C1A">
        <w:rPr>
          <w:rFonts w:ascii="Arial" w:hAnsi="Arial" w:cs="Arial"/>
          <w:b/>
          <w:iCs/>
        </w:rPr>
        <w:t>ke zjednodušení administrativy v rámci příspěvku na bydlení</w:t>
      </w:r>
      <w:r>
        <w:rPr>
          <w:rFonts w:ascii="Arial" w:hAnsi="Arial" w:cs="Arial"/>
          <w:bCs/>
          <w:iCs/>
        </w:rPr>
        <w:t xml:space="preserve">. V praxi to znamená, že od ledna 2023 musí příjemci této dávky povinně </w:t>
      </w:r>
      <w:r w:rsidR="00051D6F">
        <w:rPr>
          <w:rFonts w:ascii="Arial" w:hAnsi="Arial" w:cs="Arial"/>
          <w:bCs/>
          <w:iCs/>
        </w:rPr>
        <w:t>dokládat</w:t>
      </w:r>
      <w:r>
        <w:rPr>
          <w:rFonts w:ascii="Arial" w:hAnsi="Arial" w:cs="Arial"/>
          <w:bCs/>
          <w:iCs/>
        </w:rPr>
        <w:t xml:space="preserve"> </w:t>
      </w:r>
      <w:r w:rsidR="00051D6F">
        <w:rPr>
          <w:rFonts w:ascii="Arial" w:hAnsi="Arial" w:cs="Arial"/>
          <w:bCs/>
          <w:iCs/>
        </w:rPr>
        <w:t xml:space="preserve">na ÚP ČR </w:t>
      </w:r>
      <w:r w:rsidRPr="000736CA">
        <w:rPr>
          <w:rFonts w:ascii="Arial" w:hAnsi="Arial" w:cs="Arial"/>
          <w:bCs/>
          <w:iCs/>
        </w:rPr>
        <w:t xml:space="preserve">čtvrtletní rozhodné příjmy a náklady na bydlení </w:t>
      </w:r>
      <w:r w:rsidRPr="00445C1A">
        <w:rPr>
          <w:rFonts w:ascii="Arial" w:hAnsi="Arial" w:cs="Arial"/>
          <w:b/>
          <w:iCs/>
        </w:rPr>
        <w:t>pouze dvakrát za rok</w:t>
      </w:r>
      <w:r w:rsidRPr="000736CA">
        <w:rPr>
          <w:rFonts w:ascii="Arial" w:hAnsi="Arial" w:cs="Arial"/>
          <w:bCs/>
          <w:iCs/>
        </w:rPr>
        <w:t xml:space="preserve">, a to </w:t>
      </w:r>
      <w:r w:rsidRPr="00445C1A">
        <w:rPr>
          <w:rFonts w:ascii="Arial" w:hAnsi="Arial" w:cs="Arial"/>
          <w:b/>
          <w:iCs/>
        </w:rPr>
        <w:t>za 1. a 3. kalendářní čtvrtletí</w:t>
      </w:r>
      <w:r w:rsidRPr="000736CA">
        <w:rPr>
          <w:rFonts w:ascii="Arial" w:hAnsi="Arial" w:cs="Arial"/>
          <w:bCs/>
          <w:iCs/>
        </w:rPr>
        <w:t xml:space="preserve"> (tj. za leden až březen a za červenec až září příslušného roku)</w:t>
      </w:r>
      <w:r>
        <w:rPr>
          <w:rFonts w:ascii="Arial" w:hAnsi="Arial" w:cs="Arial"/>
          <w:bCs/>
          <w:iCs/>
        </w:rPr>
        <w:t xml:space="preserve">, </w:t>
      </w:r>
      <w:r w:rsidRPr="00445C1A">
        <w:rPr>
          <w:rFonts w:ascii="Arial" w:hAnsi="Arial" w:cs="Arial"/>
          <w:b/>
          <w:iCs/>
        </w:rPr>
        <w:t>aby jim trval nárok na příspěvek na bydlení ve 2. a 4. kalendářním čtvrtletí</w:t>
      </w:r>
      <w:r w:rsidRPr="000736CA">
        <w:rPr>
          <w:rFonts w:ascii="Arial" w:hAnsi="Arial" w:cs="Arial"/>
          <w:bCs/>
          <w:iCs/>
        </w:rPr>
        <w:t xml:space="preserve"> (od dubna </w:t>
      </w:r>
      <w:r w:rsidR="00445C1A" w:rsidRPr="00445C1A">
        <w:rPr>
          <w:rFonts w:ascii="Arial" w:hAnsi="Arial" w:cs="Arial"/>
          <w:bCs/>
          <w:iCs/>
        </w:rPr>
        <w:t>do června a od října do prosince</w:t>
      </w:r>
      <w:r w:rsidR="00445C1A">
        <w:rPr>
          <w:rFonts w:ascii="Arial" w:hAnsi="Arial" w:cs="Arial"/>
          <w:bCs/>
          <w:iCs/>
        </w:rPr>
        <w:t xml:space="preserve">). </w:t>
      </w:r>
      <w:r>
        <w:rPr>
          <w:rFonts w:ascii="Arial" w:hAnsi="Arial" w:cs="Arial"/>
          <w:bCs/>
          <w:iCs/>
        </w:rPr>
        <w:t xml:space="preserve">Jestliže se domácnost ocitne v situaci, kdy jí výrazně klesnou příjmy nebo naopak výrazně vzrostou náklady na bydlení, </w:t>
      </w:r>
      <w:r w:rsidRPr="00445C1A">
        <w:rPr>
          <w:rFonts w:ascii="Arial" w:hAnsi="Arial" w:cs="Arial"/>
          <w:b/>
          <w:iCs/>
        </w:rPr>
        <w:t>může dobrovolně</w:t>
      </w:r>
      <w:r>
        <w:rPr>
          <w:rFonts w:ascii="Arial" w:hAnsi="Arial" w:cs="Arial"/>
          <w:bCs/>
          <w:iCs/>
        </w:rPr>
        <w:t xml:space="preserve"> </w:t>
      </w:r>
      <w:r w:rsidRPr="000736CA">
        <w:rPr>
          <w:rFonts w:ascii="Arial" w:hAnsi="Arial" w:cs="Arial"/>
          <w:bCs/>
          <w:iCs/>
        </w:rPr>
        <w:t xml:space="preserve">doložit rozhodné příjmy a náklady na bydlení </w:t>
      </w:r>
      <w:r>
        <w:rPr>
          <w:rFonts w:ascii="Arial" w:hAnsi="Arial" w:cs="Arial"/>
          <w:bCs/>
          <w:iCs/>
        </w:rPr>
        <w:t xml:space="preserve">i </w:t>
      </w:r>
      <w:r w:rsidRPr="00445C1A">
        <w:rPr>
          <w:rFonts w:ascii="Arial" w:hAnsi="Arial" w:cs="Arial"/>
          <w:b/>
          <w:iCs/>
        </w:rPr>
        <w:t>za 2.</w:t>
      </w:r>
      <w:r w:rsidRPr="000736CA">
        <w:rPr>
          <w:rFonts w:ascii="Arial" w:hAnsi="Arial" w:cs="Arial"/>
          <w:bCs/>
          <w:iCs/>
        </w:rPr>
        <w:t xml:space="preserve"> </w:t>
      </w:r>
      <w:r w:rsidR="00861CCC">
        <w:rPr>
          <w:rFonts w:ascii="Arial" w:hAnsi="Arial" w:cs="Arial"/>
          <w:bCs/>
          <w:iCs/>
        </w:rPr>
        <w:t xml:space="preserve">(vždy do 31. 7. daného roku) </w:t>
      </w:r>
      <w:r w:rsidRPr="000736CA">
        <w:rPr>
          <w:rFonts w:ascii="Arial" w:hAnsi="Arial" w:cs="Arial"/>
          <w:bCs/>
          <w:iCs/>
        </w:rPr>
        <w:t xml:space="preserve">a </w:t>
      </w:r>
      <w:r w:rsidRPr="00445C1A">
        <w:rPr>
          <w:rFonts w:ascii="Arial" w:hAnsi="Arial" w:cs="Arial"/>
          <w:b/>
          <w:iCs/>
        </w:rPr>
        <w:t>4. kalendářní čtvrtletí</w:t>
      </w:r>
      <w:r w:rsidR="00861CCC">
        <w:rPr>
          <w:rFonts w:ascii="Arial" w:hAnsi="Arial" w:cs="Arial"/>
          <w:bCs/>
          <w:iCs/>
        </w:rPr>
        <w:t xml:space="preserve"> (vždy do 31. 1. následujícího roku)</w:t>
      </w:r>
      <w:r>
        <w:rPr>
          <w:rFonts w:ascii="Arial" w:hAnsi="Arial" w:cs="Arial"/>
          <w:bCs/>
          <w:iCs/>
        </w:rPr>
        <w:t xml:space="preserve">. </w:t>
      </w:r>
      <w:r w:rsidR="00861CCC">
        <w:rPr>
          <w:rFonts w:ascii="Arial" w:hAnsi="Arial" w:cs="Arial"/>
          <w:bCs/>
          <w:iCs/>
        </w:rPr>
        <w:t xml:space="preserve">Na základě toho pak Úřad práce ČR dávku přehodnotí a promítne do její měsíční výše skutečnou situaci klienta. </w:t>
      </w:r>
    </w:p>
    <w:p w14:paraId="406D891F" w14:textId="69BCF60D" w:rsidR="00F94368" w:rsidRDefault="000736CA" w:rsidP="000736CA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Na samotné výplatě dávky se nic nemění a Úřad práce ČR ji bude klientům zasílat</w:t>
      </w:r>
      <w:r w:rsidRPr="000736CA">
        <w:rPr>
          <w:rFonts w:ascii="Arial" w:hAnsi="Arial" w:cs="Arial"/>
          <w:bCs/>
          <w:iCs/>
        </w:rPr>
        <w:t xml:space="preserve"> vždy zpětně za kalendářní měsíc, ve kterém </w:t>
      </w:r>
      <w:r w:rsidR="00445C1A">
        <w:rPr>
          <w:rFonts w:ascii="Arial" w:hAnsi="Arial" w:cs="Arial"/>
          <w:bCs/>
          <w:iCs/>
        </w:rPr>
        <w:t>příspěvek na bydlení</w:t>
      </w:r>
      <w:r w:rsidRPr="000736C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náležel </w:t>
      </w:r>
      <w:r w:rsidRPr="000736CA">
        <w:rPr>
          <w:rFonts w:ascii="Arial" w:hAnsi="Arial" w:cs="Arial"/>
          <w:bCs/>
          <w:iCs/>
        </w:rPr>
        <w:t xml:space="preserve">(tj. za leden v únoru, </w:t>
      </w:r>
      <w:r>
        <w:rPr>
          <w:rFonts w:ascii="Arial" w:hAnsi="Arial" w:cs="Arial"/>
          <w:bCs/>
          <w:iCs/>
        </w:rPr>
        <w:t xml:space="preserve">za únor v březnu </w:t>
      </w:r>
      <w:r w:rsidRPr="000736CA">
        <w:rPr>
          <w:rFonts w:ascii="Arial" w:hAnsi="Arial" w:cs="Arial"/>
          <w:bCs/>
          <w:iCs/>
        </w:rPr>
        <w:t>atd.</w:t>
      </w:r>
      <w:r>
        <w:rPr>
          <w:rFonts w:ascii="Arial" w:hAnsi="Arial" w:cs="Arial"/>
          <w:bCs/>
          <w:iCs/>
        </w:rPr>
        <w:t>).</w:t>
      </w:r>
    </w:p>
    <w:p w14:paraId="1138422B" w14:textId="1CE82607" w:rsidR="00445C1A" w:rsidRPr="000736CA" w:rsidRDefault="00445C1A" w:rsidP="000736CA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Jak v případě příspěvku na bydlení, tak přídavku na dítě a zvýšeného příspěvku na péči nadále platí, že lid</w:t>
      </w:r>
      <w:r w:rsidR="00D25632">
        <w:rPr>
          <w:rFonts w:ascii="Arial" w:hAnsi="Arial" w:cs="Arial"/>
          <w:bCs/>
          <w:iCs/>
        </w:rPr>
        <w:t>é</w:t>
      </w:r>
      <w:r>
        <w:rPr>
          <w:rFonts w:ascii="Arial" w:hAnsi="Arial" w:cs="Arial"/>
          <w:bCs/>
          <w:iCs/>
        </w:rPr>
        <w:t xml:space="preserve"> nemusí na ÚP ČR osobně. Většina záležitostí </w:t>
      </w:r>
      <w:r>
        <w:rPr>
          <w:rFonts w:ascii="Arial" w:hAnsi="Arial" w:cs="Arial"/>
          <w:bCs/>
          <w:iCs/>
        </w:rPr>
        <w:lastRenderedPageBreak/>
        <w:t xml:space="preserve">se dá vyřešit elektronickou cestou. A na doložení </w:t>
      </w:r>
      <w:r w:rsidR="00051D6F">
        <w:rPr>
          <w:rFonts w:ascii="Arial" w:hAnsi="Arial" w:cs="Arial"/>
          <w:bCs/>
          <w:iCs/>
        </w:rPr>
        <w:t>rozhodných skutečností</w:t>
      </w:r>
      <w:r>
        <w:rPr>
          <w:rFonts w:ascii="Arial" w:hAnsi="Arial" w:cs="Arial"/>
          <w:bCs/>
          <w:iCs/>
        </w:rPr>
        <w:t xml:space="preserve"> mají lidé celý leden.</w:t>
      </w:r>
    </w:p>
    <w:p w14:paraId="01D6F24C" w14:textId="4DAF452B" w:rsidR="00DE63FC" w:rsidRDefault="00DE63FC" w:rsidP="00DE63FC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„Nejjednodušší a nejrychlejší forma komunikace s Úřadem práce ČR je ta elektronická, prostřednictvím nástrojů Identity občana. Jsme si vědomi toho, že ne všichni klienti chtějí využívat elektronickou komunikaci, třeba kvůli obavě z toho, že to nezvládnou, nebo dávají přednost osobnímu jednání. Proto </w:t>
      </w:r>
      <w:r w:rsidR="00445C1A">
        <w:rPr>
          <w:rFonts w:ascii="Arial" w:hAnsi="Arial" w:cs="Arial"/>
          <w:b/>
          <w:i/>
        </w:rPr>
        <w:t>si mohou na v</w:t>
      </w:r>
      <w:r>
        <w:rPr>
          <w:rFonts w:ascii="Arial" w:hAnsi="Arial" w:cs="Arial"/>
          <w:b/>
          <w:i/>
        </w:rPr>
        <w:t>šech našich krajských pobočkách</w:t>
      </w:r>
      <w:r w:rsidR="00445C1A">
        <w:rPr>
          <w:rFonts w:ascii="Arial" w:hAnsi="Arial" w:cs="Arial"/>
          <w:b/>
          <w:i/>
        </w:rPr>
        <w:t xml:space="preserve">, kde jsou k dispozici </w:t>
      </w:r>
      <w:r>
        <w:rPr>
          <w:rFonts w:ascii="Arial" w:hAnsi="Arial" w:cs="Arial"/>
          <w:b/>
          <w:i/>
        </w:rPr>
        <w:t xml:space="preserve"> kontaktní pracoviště Czech POINT</w:t>
      </w:r>
      <w:r w:rsidR="00D25632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bezplatně zřídit např. Mobilní klíč eGovernmentu</w:t>
      </w:r>
      <w:r w:rsidR="00445C1A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bCs/>
          <w:i/>
        </w:rPr>
        <w:t xml:space="preserve">“ </w:t>
      </w:r>
      <w:r>
        <w:rPr>
          <w:rFonts w:ascii="Arial" w:hAnsi="Arial" w:cs="Arial"/>
          <w:bCs/>
          <w:iCs/>
        </w:rPr>
        <w:t>shrnuje generální ředitel ÚP ČR</w:t>
      </w:r>
      <w:r>
        <w:t xml:space="preserve"> </w:t>
      </w:r>
      <w:r>
        <w:rPr>
          <w:rFonts w:ascii="Arial" w:hAnsi="Arial" w:cs="Arial"/>
          <w:b/>
          <w:iCs/>
        </w:rPr>
        <w:t>Viktor Najmon</w:t>
      </w:r>
      <w:r>
        <w:rPr>
          <w:rFonts w:ascii="Arial" w:hAnsi="Arial" w:cs="Arial"/>
          <w:bCs/>
          <w:iCs/>
        </w:rPr>
        <w:t>.</w:t>
      </w:r>
    </w:p>
    <w:p w14:paraId="2E19FDA4" w14:textId="33B857BF" w:rsidR="00DE63FC" w:rsidRDefault="00DE63FC" w:rsidP="00445C1A">
      <w:pPr>
        <w:spacing w:before="33" w:after="0"/>
        <w:ind w:left="1701" w:right="-23" w:firstLine="709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 </w:t>
      </w:r>
      <w:r>
        <w:rPr>
          <w:rFonts w:ascii="Arial" w:hAnsi="Arial" w:cs="Arial"/>
        </w:rPr>
        <w:t xml:space="preserve">Lidé </w:t>
      </w:r>
      <w:r>
        <w:rPr>
          <w:rFonts w:ascii="Arial" w:hAnsi="Arial" w:cs="Arial"/>
          <w:b/>
        </w:rPr>
        <w:t xml:space="preserve">mohou </w:t>
      </w:r>
      <w:r w:rsidR="00D2563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 ÚP ČR komunikovat elektronicky </w:t>
      </w:r>
      <w:r w:rsidR="00445C1A">
        <w:rPr>
          <w:rFonts w:ascii="Arial" w:hAnsi="Arial" w:cs="Arial"/>
          <w:b/>
        </w:rPr>
        <w:t xml:space="preserve">nejen </w:t>
      </w:r>
      <w:r>
        <w:rPr>
          <w:rFonts w:ascii="Arial" w:hAnsi="Arial" w:cs="Arial"/>
          <w:b/>
        </w:rPr>
        <w:t>v případě žádostí o dávky</w:t>
      </w:r>
      <w:r w:rsidR="00445C1A">
        <w:rPr>
          <w:rFonts w:ascii="Arial" w:hAnsi="Arial" w:cs="Arial"/>
          <w:b/>
        </w:rPr>
        <w:t xml:space="preserve"> a </w:t>
      </w:r>
      <w:r w:rsidR="00445C1A" w:rsidRPr="00445C1A">
        <w:rPr>
          <w:rFonts w:ascii="Arial" w:hAnsi="Arial" w:cs="Arial"/>
          <w:b/>
        </w:rPr>
        <w:t>dokládání rozhodných skutečností pro konkrétní dávky</w:t>
      </w:r>
      <w:r w:rsidR="00445C1A">
        <w:rPr>
          <w:rFonts w:ascii="Arial" w:hAnsi="Arial" w:cs="Arial"/>
          <w:b/>
        </w:rPr>
        <w:t xml:space="preserve">, ale také v případě žádostí o </w:t>
      </w:r>
      <w:r>
        <w:rPr>
          <w:rFonts w:ascii="Arial" w:hAnsi="Arial" w:cs="Arial"/>
          <w:b/>
        </w:rPr>
        <w:t xml:space="preserve">zprostředkování zaměstnání a zařazení do evidence uchazečů o </w:t>
      </w:r>
      <w:r w:rsidRPr="00D25632">
        <w:rPr>
          <w:rFonts w:ascii="Arial" w:hAnsi="Arial" w:cs="Arial"/>
          <w:b/>
        </w:rPr>
        <w:t>zaměstnání</w:t>
      </w:r>
      <w:r w:rsidR="00D25632" w:rsidRPr="00D25632">
        <w:rPr>
          <w:rFonts w:ascii="Arial" w:hAnsi="Arial" w:cs="Arial"/>
          <w:b/>
        </w:rPr>
        <w:t xml:space="preserve"> či podporu v nezaměstnanosti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Formuláře mohou zasílat elektronicky hned </w:t>
      </w:r>
      <w:r w:rsidR="00445C1A">
        <w:rPr>
          <w:rFonts w:ascii="Arial" w:hAnsi="Arial" w:cs="Arial"/>
        </w:rPr>
        <w:t xml:space="preserve">několika způsoby. V případě vybraných dávek umožní </w:t>
      </w:r>
      <w:r w:rsidR="00445C1A" w:rsidRPr="00445C1A">
        <w:rPr>
          <w:rFonts w:ascii="Arial" w:hAnsi="Arial" w:cs="Arial"/>
        </w:rPr>
        <w:t>webová aplikace odeslat zjednodušenou on-line žádost přes Identitu občana (tedy např. přes Bankovní identitu, eObčanku, Mobilní klíč eGovernmentu či třeba NIA ID) nebo datovou schránku. Pokud se rozhodn</w:t>
      </w:r>
      <w:r w:rsidR="00445C1A">
        <w:rPr>
          <w:rFonts w:ascii="Arial" w:hAnsi="Arial" w:cs="Arial"/>
        </w:rPr>
        <w:t>ou</w:t>
      </w:r>
      <w:r w:rsidR="00445C1A" w:rsidRPr="00445C1A">
        <w:rPr>
          <w:rFonts w:ascii="Arial" w:hAnsi="Arial" w:cs="Arial"/>
        </w:rPr>
        <w:t xml:space="preserve"> vyplnit standardní žádost, pak ji </w:t>
      </w:r>
      <w:r w:rsidR="00445C1A">
        <w:rPr>
          <w:rFonts w:ascii="Arial" w:hAnsi="Arial" w:cs="Arial"/>
        </w:rPr>
        <w:t>mohou</w:t>
      </w:r>
      <w:r w:rsidR="00445C1A" w:rsidRPr="00445C1A">
        <w:rPr>
          <w:rFonts w:ascii="Arial" w:hAnsi="Arial" w:cs="Arial"/>
        </w:rPr>
        <w:t xml:space="preserve"> zaslat elektronicky se zaručeným elektronickým podpisem, datovou schránkou, poštou (s vlastnoručním podpisem) nebo odevzdat na </w:t>
      </w:r>
      <w:hyperlink r:id="rId9" w:history="1">
        <w:r w:rsidR="00445C1A" w:rsidRPr="00C83301">
          <w:rPr>
            <w:rStyle w:val="Hypertextovodkaz"/>
            <w:rFonts w:ascii="Arial" w:hAnsi="Arial" w:cs="Arial"/>
          </w:rPr>
          <w:t>podatelně příslušného kontaktního pracoviště Úřadu práce ČR</w:t>
        </w:r>
      </w:hyperlink>
      <w:r>
        <w:rPr>
          <w:rFonts w:ascii="Arial" w:hAnsi="Arial" w:cs="Arial"/>
          <w:bCs/>
          <w:iCs/>
        </w:rPr>
        <w:t>.</w:t>
      </w:r>
      <w:r>
        <w:t xml:space="preserve"> </w:t>
      </w:r>
      <w:r>
        <w:rPr>
          <w:rFonts w:ascii="Arial" w:hAnsi="Arial" w:cs="Arial"/>
          <w:bCs/>
          <w:iCs/>
        </w:rPr>
        <w:t xml:space="preserve">Informace o možnostech e-podání </w:t>
      </w:r>
      <w:r w:rsidR="00C83301">
        <w:rPr>
          <w:rFonts w:ascii="Arial" w:hAnsi="Arial" w:cs="Arial"/>
          <w:bCs/>
          <w:iCs/>
        </w:rPr>
        <w:t xml:space="preserve">zájemci najdou na </w:t>
      </w:r>
      <w:hyperlink r:id="rId10" w:history="1">
        <w:r w:rsidR="00C83301" w:rsidRPr="00C83301">
          <w:rPr>
            <w:rStyle w:val="Hypertextovodkaz"/>
            <w:rFonts w:ascii="Arial" w:hAnsi="Arial" w:cs="Arial"/>
            <w:bCs/>
            <w:iCs/>
          </w:rPr>
          <w:t>webu ÚP ČR</w:t>
        </w:r>
      </w:hyperlink>
      <w:r w:rsidR="00C83301">
        <w:rPr>
          <w:rFonts w:ascii="Arial" w:hAnsi="Arial" w:cs="Arial"/>
          <w:bCs/>
          <w:iCs/>
        </w:rPr>
        <w:t>.</w:t>
      </w:r>
    </w:p>
    <w:p w14:paraId="3624409E" w14:textId="7E62CD22" w:rsidR="00DE63FC" w:rsidRDefault="00DE63FC" w:rsidP="00DE63FC">
      <w:pPr>
        <w:spacing w:before="33" w:after="0"/>
        <w:ind w:left="1701" w:right="-23" w:firstLine="709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iCs/>
        </w:rPr>
        <w:t>Aby Ú</w:t>
      </w:r>
      <w:r w:rsidR="00051D6F">
        <w:rPr>
          <w:rFonts w:ascii="Arial" w:hAnsi="Arial" w:cs="Arial"/>
          <w:b/>
          <w:iCs/>
        </w:rPr>
        <w:t>P</w:t>
      </w:r>
      <w:r>
        <w:rPr>
          <w:rFonts w:ascii="Arial" w:hAnsi="Arial" w:cs="Arial"/>
          <w:b/>
          <w:iCs/>
        </w:rPr>
        <w:t xml:space="preserve"> ČR lidem ještě více zjednodušil proces vyplňování žádostí, </w:t>
      </w:r>
      <w:r>
        <w:rPr>
          <w:rFonts w:ascii="Arial" w:hAnsi="Arial" w:cs="Arial"/>
          <w:bCs/>
          <w:iCs/>
        </w:rPr>
        <w:t xml:space="preserve">zveřejňuje na svých </w:t>
      </w:r>
      <w:hyperlink r:id="rId11" w:history="1">
        <w:r w:rsidRPr="00C83301">
          <w:rPr>
            <w:rStyle w:val="Hypertextovodkaz"/>
            <w:rFonts w:ascii="Arial" w:hAnsi="Arial" w:cs="Arial"/>
            <w:bCs/>
            <w:iCs/>
          </w:rPr>
          <w:t>webových stránkách</w:t>
        </w:r>
      </w:hyperlink>
      <w:r>
        <w:rPr>
          <w:rFonts w:ascii="Arial" w:hAnsi="Arial" w:cs="Arial"/>
          <w:bCs/>
          <w:iCs/>
        </w:rPr>
        <w:t xml:space="preserve">  a sociálních sítích </w:t>
      </w:r>
      <w:r>
        <w:rPr>
          <w:rFonts w:ascii="Arial" w:hAnsi="Arial" w:cs="Arial"/>
          <w:b/>
          <w:iCs/>
        </w:rPr>
        <w:t>návodné videospoty</w:t>
      </w:r>
      <w:r>
        <w:rPr>
          <w:rFonts w:ascii="Arial" w:hAnsi="Arial" w:cs="Arial"/>
          <w:bCs/>
          <w:iCs/>
        </w:rPr>
        <w:t xml:space="preserve">. Včetně toho, který jednoduše vysvětluje jak na </w:t>
      </w:r>
      <w:hyperlink r:id="rId12" w:history="1">
        <w:r w:rsidRPr="00952D0C">
          <w:rPr>
            <w:rStyle w:val="Hypertextovodkaz"/>
            <w:rFonts w:ascii="Arial" w:hAnsi="Arial" w:cs="Arial"/>
            <w:bCs/>
            <w:iCs/>
          </w:rPr>
          <w:t>elektronickou komunikaci</w:t>
        </w:r>
      </w:hyperlink>
      <w:r>
        <w:rPr>
          <w:rFonts w:ascii="Arial" w:hAnsi="Arial" w:cs="Arial"/>
          <w:bCs/>
          <w:iCs/>
        </w:rPr>
        <w:t xml:space="preserve"> s</w:t>
      </w:r>
      <w:r w:rsidR="00051D6F">
        <w:rPr>
          <w:rFonts w:ascii="Arial" w:hAnsi="Arial" w:cs="Arial"/>
          <w:bCs/>
          <w:iCs/>
        </w:rPr>
        <w:t> </w:t>
      </w:r>
      <w:r>
        <w:rPr>
          <w:rFonts w:ascii="Arial" w:hAnsi="Arial" w:cs="Arial"/>
          <w:bCs/>
          <w:iCs/>
        </w:rPr>
        <w:t>Ú</w:t>
      </w:r>
      <w:r w:rsidR="00051D6F">
        <w:rPr>
          <w:rFonts w:ascii="Arial" w:hAnsi="Arial" w:cs="Arial"/>
          <w:bCs/>
          <w:iCs/>
        </w:rPr>
        <w:t>P ČR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>Poradí i</w:t>
      </w:r>
      <w:r>
        <w:rPr>
          <w:rFonts w:ascii="Arial" w:hAnsi="Arial" w:cs="Arial"/>
          <w:b/>
        </w:rPr>
        <w:t xml:space="preserve"> </w:t>
      </w:r>
      <w:hyperlink r:id="rId13" w:history="1">
        <w:r w:rsidRPr="00C83301">
          <w:rPr>
            <w:rStyle w:val="Hypertextovodkaz"/>
            <w:rFonts w:ascii="Arial" w:hAnsi="Arial" w:cs="Arial"/>
            <w:b/>
          </w:rPr>
          <w:t>„virtuální asistent“</w:t>
        </w:r>
      </w:hyperlink>
      <w:r>
        <w:rPr>
          <w:rFonts w:ascii="Arial" w:hAnsi="Arial" w:cs="Arial"/>
          <w:b/>
        </w:rPr>
        <w:t xml:space="preserve">. Tzv. chatbot </w:t>
      </w:r>
      <w:r>
        <w:rPr>
          <w:rFonts w:ascii="Arial" w:hAnsi="Arial" w:cs="Arial"/>
        </w:rPr>
        <w:t xml:space="preserve">komunikuje s lidmi na základě definovaných, a tedy nejvíce frekventovaných, otázek z oblasti nepojistných sociálních dávek i zaměstnanosti. V případě obecných dotazů se pak klienti mohou obracet na </w:t>
      </w:r>
      <w:r>
        <w:rPr>
          <w:rFonts w:ascii="Arial" w:hAnsi="Arial" w:cs="Arial"/>
          <w:b/>
        </w:rPr>
        <w:t>Call centrum ÚP ČR</w:t>
      </w:r>
      <w:r>
        <w:rPr>
          <w:rFonts w:ascii="Arial" w:hAnsi="Arial" w:cs="Arial"/>
        </w:rPr>
        <w:t xml:space="preserve"> (tel. 800 779 900 bezplatná linka, e-mail: </w:t>
      </w:r>
      <w:hyperlink r:id="rId14" w:history="1">
        <w:r>
          <w:rPr>
            <w:rStyle w:val="Hypertextovodkaz"/>
            <w:rFonts w:ascii="Arial" w:hAnsi="Arial" w:cs="Arial"/>
          </w:rPr>
          <w:t>callcentrum@uradprace.cz</w:t>
        </w:r>
      </w:hyperlink>
      <w:r>
        <w:rPr>
          <w:rFonts w:ascii="Arial" w:hAnsi="Arial" w:cs="Arial"/>
        </w:rPr>
        <w:t>). Občané Ukrajiny se mohou obracet na speciální linku 950 180 100, kde dostanou informace v ukrajinském jazyce. Případně mohou psát na e-mail</w:t>
      </w:r>
      <w:r w:rsidR="00952D0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5" w:history="1">
        <w:r>
          <w:rPr>
            <w:rStyle w:val="Hypertextovodkaz"/>
            <w:rFonts w:ascii="Arial" w:hAnsi="Arial" w:cs="Arial"/>
          </w:rPr>
          <w:t>ua@uradprace.cz</w:t>
        </w:r>
      </w:hyperlink>
      <w:r>
        <w:rPr>
          <w:rFonts w:ascii="Arial" w:hAnsi="Arial" w:cs="Arial"/>
        </w:rPr>
        <w:t xml:space="preserve">. Shrnující informace najdou </w:t>
      </w:r>
      <w:r w:rsidR="00C83301">
        <w:rPr>
          <w:rFonts w:ascii="Arial" w:hAnsi="Arial" w:cs="Arial"/>
        </w:rPr>
        <w:t xml:space="preserve">také na </w:t>
      </w:r>
      <w:hyperlink r:id="rId16" w:anchor="UKR" w:history="1">
        <w:r w:rsidR="00C83301" w:rsidRPr="00C83301">
          <w:rPr>
            <w:rStyle w:val="Hypertextovodkaz"/>
            <w:rFonts w:ascii="Arial" w:hAnsi="Arial" w:cs="Arial"/>
          </w:rPr>
          <w:t>webu ÚP ČR</w:t>
        </w:r>
      </w:hyperlink>
      <w:r w:rsidR="00C83301">
        <w:rPr>
          <w:rFonts w:ascii="Arial" w:hAnsi="Arial" w:cs="Arial"/>
        </w:rPr>
        <w:t xml:space="preserve">. </w:t>
      </w:r>
    </w:p>
    <w:p w14:paraId="555B8946" w14:textId="77777777" w:rsidR="00DE63FC" w:rsidRPr="00DE63FC" w:rsidRDefault="00DE63FC" w:rsidP="00DE63FC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</w:p>
    <w:p w14:paraId="6230E179" w14:textId="77777777" w:rsidR="00C83301" w:rsidRDefault="00C83301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</w:p>
    <w:p w14:paraId="56A3ACE4" w14:textId="5A5DF946" w:rsidR="00594D2C" w:rsidRPr="00594D2C" w:rsidRDefault="00594D2C" w:rsidP="00DB5A08">
      <w:pPr>
        <w:spacing w:before="33" w:after="0"/>
        <w:ind w:left="1701" w:right="-23" w:firstLine="709"/>
        <w:jc w:val="righ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Kateřina Beránková, tisková mluvčí ÚP ČR</w:t>
      </w:r>
    </w:p>
    <w:sectPr w:rsidR="00594D2C" w:rsidRPr="00594D2C" w:rsidSect="00267CD1">
      <w:headerReference w:type="default" r:id="rId17"/>
      <w:footerReference w:type="default" r:id="rId18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CE2" w14:textId="77777777" w:rsidR="00596D5F" w:rsidRDefault="00596D5F">
      <w:pPr>
        <w:spacing w:after="0" w:line="240" w:lineRule="auto"/>
      </w:pPr>
      <w:r>
        <w:separator/>
      </w:r>
    </w:p>
  </w:endnote>
  <w:endnote w:type="continuationSeparator" w:id="0">
    <w:p w14:paraId="40EF83AD" w14:textId="77777777" w:rsidR="00596D5F" w:rsidRDefault="0059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E042" w14:textId="77777777" w:rsidR="000A712C" w:rsidRDefault="000A712C" w:rsidP="00F93526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7262D850" w14:textId="77777777" w:rsidR="00F94368" w:rsidRDefault="00F94368" w:rsidP="00F94368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551165E7" w14:textId="77777777" w:rsidR="00F94368" w:rsidRDefault="00F94368" w:rsidP="00F94368">
    <w:pPr>
      <w:pStyle w:val="Zkladntext"/>
      <w:autoSpaceDE w:val="0"/>
      <w:spacing w:after="0" w:line="240" w:lineRule="auto"/>
      <w:ind w:left="1701"/>
    </w:pPr>
    <w:r>
      <w:rPr>
        <w:rFonts w:ascii="Arial" w:hAnsi="Arial"/>
        <w:color w:val="58595B"/>
        <w:sz w:val="18"/>
      </w:rPr>
      <w:t>katerina.berankova@uradprace.cz |</w:t>
    </w:r>
    <w:r>
      <w:rPr>
        <w:rFonts w:ascii="Arial" w:hAnsi="Arial"/>
        <w:color w:val="333333"/>
        <w:sz w:val="18"/>
      </w:rPr>
      <w:t xml:space="preserve"> </w:t>
    </w:r>
    <w:r>
      <w:rPr>
        <w:rFonts w:ascii="Arial" w:hAnsi="Arial"/>
        <w:color w:val="1C52FF"/>
        <w:sz w:val="18"/>
      </w:rPr>
      <w:t>www.uradprace.cz</w:t>
    </w:r>
    <w:r>
      <w:t xml:space="preserve"> </w:t>
    </w:r>
  </w:p>
  <w:p w14:paraId="177F3E0A" w14:textId="77777777" w:rsidR="00F94368" w:rsidRDefault="00F94368" w:rsidP="00F94368">
    <w:pPr>
      <w:pStyle w:val="Zkladntext"/>
      <w:spacing w:line="276" w:lineRule="auto"/>
      <w:ind w:left="1701"/>
    </w:pPr>
    <w:r>
      <w:rPr>
        <w:noProof/>
      </w:rPr>
      <w:drawing>
        <wp:inline distT="0" distB="0" distL="0" distR="0" wp14:anchorId="077BC76C" wp14:editId="329E4025">
          <wp:extent cx="152400" cy="152400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>
      <w:rPr>
        <w:rFonts w:ascii="Arial" w:hAnsi="Arial"/>
        <w:color w:val="58595B"/>
        <w:sz w:val="18"/>
      </w:rPr>
      <w:t xml:space="preserve">facebook.com/uradprace.cr | </w:t>
    </w:r>
    <w:r>
      <w:t xml:space="preserve"> </w:t>
    </w:r>
    <w:r>
      <w:rPr>
        <w:noProof/>
      </w:rPr>
      <w:drawing>
        <wp:inline distT="0" distB="0" distL="0" distR="0" wp14:anchorId="7C0F90F9" wp14:editId="7C398FDF">
          <wp:extent cx="182880" cy="106680"/>
          <wp:effectExtent l="0" t="0" r="762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95959" w:themeColor="text1" w:themeTint="A6"/>
      </w:rPr>
      <w:t>instagram.com/uradprace.cr</w:t>
    </w:r>
    <w:r>
      <w:rPr>
        <w:rFonts w:ascii="Arial" w:hAnsi="Arial"/>
        <w:color w:val="58595B"/>
        <w:sz w:val="18"/>
      </w:rPr>
      <w:t xml:space="preserve">| </w:t>
    </w:r>
    <w:r>
      <w:rPr>
        <w:noProof/>
      </w:rPr>
      <w:drawing>
        <wp:inline distT="0" distB="0" distL="0" distR="0" wp14:anchorId="4751621C" wp14:editId="182DAF01">
          <wp:extent cx="152400" cy="106680"/>
          <wp:effectExtent l="0" t="0" r="0" b="762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color w:val="58595B"/>
        <w:sz w:val="18"/>
      </w:rPr>
      <w:t xml:space="preserve"> </w:t>
    </w:r>
    <w:hyperlink r:id="rId4" w:history="1">
      <w:r>
        <w:rPr>
          <w:rStyle w:val="Hypertextovodkaz"/>
          <w:rFonts w:ascii="Arial" w:hAnsi="Arial"/>
          <w:color w:val="404040" w:themeColor="text1" w:themeTint="BF"/>
          <w:sz w:val="18"/>
        </w:rPr>
        <w:t>YouTube</w:t>
      </w:r>
    </w:hyperlink>
  </w:p>
  <w:p w14:paraId="545AE892" w14:textId="77777777" w:rsidR="009E0584" w:rsidRDefault="009E0584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3E990607" w14:textId="77777777" w:rsidR="009E0584" w:rsidRDefault="009E0584">
    <w:pPr>
      <w:pStyle w:val="Zpat"/>
      <w:ind w:left="1701"/>
    </w:pPr>
  </w:p>
  <w:p w14:paraId="0F88FDFB" w14:textId="77777777" w:rsidR="009E0584" w:rsidRDefault="009E0584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A7AB" w14:textId="77777777" w:rsidR="00596D5F" w:rsidRDefault="00596D5F">
      <w:pPr>
        <w:spacing w:after="0" w:line="240" w:lineRule="auto"/>
      </w:pPr>
      <w:r>
        <w:separator/>
      </w:r>
    </w:p>
  </w:footnote>
  <w:footnote w:type="continuationSeparator" w:id="0">
    <w:p w14:paraId="0488520B" w14:textId="77777777" w:rsidR="00596D5F" w:rsidRDefault="0059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FEE9" w14:textId="77777777" w:rsidR="009E0584" w:rsidRDefault="005767F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466B84E3" wp14:editId="28451B9F">
              <wp:extent cx="6109335" cy="140017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400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4379" w14:textId="77777777" w:rsidR="00EE177F" w:rsidRDefault="00EE177F" w:rsidP="00EE177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241B6023" w14:textId="25F64BC7" w:rsidR="00EE177F" w:rsidRDefault="001A08F1" w:rsidP="00EE177F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t xml:space="preserve">                                 </w:t>
                          </w:r>
                          <w:r w:rsidR="00CE23AC">
                            <w:t xml:space="preserve">                              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B84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" stroked="f">
              <v:fill opacity="0"/>
              <v:textbox inset="7.25pt,3.65pt,7.25pt,3.65pt">
                <w:txbxContent>
                  <w:p w14:paraId="679A4379" w14:textId="77777777" w:rsidR="00EE177F" w:rsidRDefault="00EE177F" w:rsidP="00EE177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241B6023" w14:textId="25F64BC7" w:rsidR="00EE177F" w:rsidRDefault="001A08F1" w:rsidP="00EE177F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t xml:space="preserve">                                 </w:t>
                    </w:r>
                    <w:r w:rsidR="00CE23AC">
                      <w:t xml:space="preserve"> 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1767A6B5" wp14:editId="7E7337A1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2CB95" w14:textId="77777777" w:rsidR="009E0584" w:rsidRDefault="005767FF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A75E33B" wp14:editId="179B5515">
                                <wp:extent cx="704850" cy="704850"/>
                                <wp:effectExtent l="0" t="0" r="0" b="0"/>
                                <wp:docPr id="5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7A6B5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4A92CB95" w14:textId="77777777" w:rsidR="009E0584" w:rsidRDefault="005767FF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A75E33B" wp14:editId="179B5515">
                          <wp:extent cx="704850" cy="704850"/>
                          <wp:effectExtent l="0" t="0" r="0" b="0"/>
                          <wp:docPr id="5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252A1F70" wp14:editId="5C04E094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8BAEE" w14:textId="77777777" w:rsidR="009E0584" w:rsidRDefault="009E0584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4537F149" w14:textId="77777777" w:rsidR="009E0584" w:rsidRDefault="009E0584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1F70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1448BAEE" w14:textId="77777777" w:rsidR="009E0584" w:rsidRDefault="009E0584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4537F149" w14:textId="77777777" w:rsidR="009E0584" w:rsidRDefault="009E0584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26"/>
    <w:rsid w:val="000006CD"/>
    <w:rsid w:val="000012BF"/>
    <w:rsid w:val="00005295"/>
    <w:rsid w:val="00007A50"/>
    <w:rsid w:val="0001565B"/>
    <w:rsid w:val="0003209C"/>
    <w:rsid w:val="00036516"/>
    <w:rsid w:val="000449D9"/>
    <w:rsid w:val="00051D6F"/>
    <w:rsid w:val="00060566"/>
    <w:rsid w:val="000660B1"/>
    <w:rsid w:val="00070F24"/>
    <w:rsid w:val="000736CA"/>
    <w:rsid w:val="00076D93"/>
    <w:rsid w:val="00076FC1"/>
    <w:rsid w:val="00080B40"/>
    <w:rsid w:val="000920EE"/>
    <w:rsid w:val="00093B69"/>
    <w:rsid w:val="0009424B"/>
    <w:rsid w:val="000961C6"/>
    <w:rsid w:val="00096A91"/>
    <w:rsid w:val="000A0399"/>
    <w:rsid w:val="000A1E66"/>
    <w:rsid w:val="000A712C"/>
    <w:rsid w:val="000B560D"/>
    <w:rsid w:val="000E2825"/>
    <w:rsid w:val="000F191F"/>
    <w:rsid w:val="0010748A"/>
    <w:rsid w:val="001144B3"/>
    <w:rsid w:val="0012327E"/>
    <w:rsid w:val="00133C8D"/>
    <w:rsid w:val="00154A8A"/>
    <w:rsid w:val="00156E8B"/>
    <w:rsid w:val="00166C37"/>
    <w:rsid w:val="001701A6"/>
    <w:rsid w:val="00183EC7"/>
    <w:rsid w:val="00186662"/>
    <w:rsid w:val="001969FA"/>
    <w:rsid w:val="0019735C"/>
    <w:rsid w:val="001A08F1"/>
    <w:rsid w:val="001A3DF5"/>
    <w:rsid w:val="001B32FD"/>
    <w:rsid w:val="001D6FBF"/>
    <w:rsid w:val="001E35D1"/>
    <w:rsid w:val="001F363A"/>
    <w:rsid w:val="00202C51"/>
    <w:rsid w:val="00203E81"/>
    <w:rsid w:val="0020462A"/>
    <w:rsid w:val="002062DB"/>
    <w:rsid w:val="00221C6D"/>
    <w:rsid w:val="00237C39"/>
    <w:rsid w:val="00242F45"/>
    <w:rsid w:val="002513D5"/>
    <w:rsid w:val="0026394D"/>
    <w:rsid w:val="00267CD1"/>
    <w:rsid w:val="00284F53"/>
    <w:rsid w:val="0029641F"/>
    <w:rsid w:val="002A04C9"/>
    <w:rsid w:val="002A7B98"/>
    <w:rsid w:val="002C09BF"/>
    <w:rsid w:val="002F361A"/>
    <w:rsid w:val="002F4293"/>
    <w:rsid w:val="002F5BBC"/>
    <w:rsid w:val="003033D6"/>
    <w:rsid w:val="003163F6"/>
    <w:rsid w:val="003325A5"/>
    <w:rsid w:val="003508B0"/>
    <w:rsid w:val="003600F1"/>
    <w:rsid w:val="00370FA1"/>
    <w:rsid w:val="00393A82"/>
    <w:rsid w:val="003A3E56"/>
    <w:rsid w:val="003C02EF"/>
    <w:rsid w:val="003C329B"/>
    <w:rsid w:val="003D44B8"/>
    <w:rsid w:val="003D5673"/>
    <w:rsid w:val="003D5CB4"/>
    <w:rsid w:val="003E6308"/>
    <w:rsid w:val="003E7BF1"/>
    <w:rsid w:val="00420DD9"/>
    <w:rsid w:val="00426E7B"/>
    <w:rsid w:val="00431163"/>
    <w:rsid w:val="00445C1A"/>
    <w:rsid w:val="00455595"/>
    <w:rsid w:val="00465088"/>
    <w:rsid w:val="00467060"/>
    <w:rsid w:val="004771CE"/>
    <w:rsid w:val="004827ED"/>
    <w:rsid w:val="004857AB"/>
    <w:rsid w:val="0049090B"/>
    <w:rsid w:val="00491291"/>
    <w:rsid w:val="0049417C"/>
    <w:rsid w:val="00495856"/>
    <w:rsid w:val="004B1E2C"/>
    <w:rsid w:val="004D0672"/>
    <w:rsid w:val="004D2571"/>
    <w:rsid w:val="004D536F"/>
    <w:rsid w:val="004F5D6B"/>
    <w:rsid w:val="004F7B0B"/>
    <w:rsid w:val="00506C4C"/>
    <w:rsid w:val="00516E76"/>
    <w:rsid w:val="00522307"/>
    <w:rsid w:val="005234FE"/>
    <w:rsid w:val="00532453"/>
    <w:rsid w:val="00533064"/>
    <w:rsid w:val="00534FAE"/>
    <w:rsid w:val="005576DF"/>
    <w:rsid w:val="00557D4B"/>
    <w:rsid w:val="00567D18"/>
    <w:rsid w:val="005767FF"/>
    <w:rsid w:val="00576BE1"/>
    <w:rsid w:val="00577980"/>
    <w:rsid w:val="00582632"/>
    <w:rsid w:val="0058735F"/>
    <w:rsid w:val="005879EA"/>
    <w:rsid w:val="00594D2C"/>
    <w:rsid w:val="00596D5F"/>
    <w:rsid w:val="005A0021"/>
    <w:rsid w:val="005B1198"/>
    <w:rsid w:val="005B511E"/>
    <w:rsid w:val="005B7DE4"/>
    <w:rsid w:val="005C5BA9"/>
    <w:rsid w:val="005D58CD"/>
    <w:rsid w:val="005E5866"/>
    <w:rsid w:val="00601C73"/>
    <w:rsid w:val="00602865"/>
    <w:rsid w:val="00606466"/>
    <w:rsid w:val="00622ED5"/>
    <w:rsid w:val="0063444E"/>
    <w:rsid w:val="006437BB"/>
    <w:rsid w:val="00651008"/>
    <w:rsid w:val="00657119"/>
    <w:rsid w:val="00657F11"/>
    <w:rsid w:val="00671490"/>
    <w:rsid w:val="0067295D"/>
    <w:rsid w:val="0069535E"/>
    <w:rsid w:val="006B0E96"/>
    <w:rsid w:val="006B4046"/>
    <w:rsid w:val="006C074B"/>
    <w:rsid w:val="006C4D6E"/>
    <w:rsid w:val="006C7CAE"/>
    <w:rsid w:val="006D471B"/>
    <w:rsid w:val="006E6DD5"/>
    <w:rsid w:val="006F2C02"/>
    <w:rsid w:val="006F3430"/>
    <w:rsid w:val="00711CBC"/>
    <w:rsid w:val="007228EF"/>
    <w:rsid w:val="007246D7"/>
    <w:rsid w:val="0072624E"/>
    <w:rsid w:val="00777D3F"/>
    <w:rsid w:val="007B389B"/>
    <w:rsid w:val="007B4EA9"/>
    <w:rsid w:val="007F10F5"/>
    <w:rsid w:val="007F6551"/>
    <w:rsid w:val="007F6624"/>
    <w:rsid w:val="00804881"/>
    <w:rsid w:val="008075EA"/>
    <w:rsid w:val="00827605"/>
    <w:rsid w:val="00832630"/>
    <w:rsid w:val="008335EC"/>
    <w:rsid w:val="00833D7D"/>
    <w:rsid w:val="00834F3E"/>
    <w:rsid w:val="00852BC7"/>
    <w:rsid w:val="00861CCC"/>
    <w:rsid w:val="00867C72"/>
    <w:rsid w:val="0089447C"/>
    <w:rsid w:val="008A0597"/>
    <w:rsid w:val="008A2D5B"/>
    <w:rsid w:val="008B3072"/>
    <w:rsid w:val="008B4D8F"/>
    <w:rsid w:val="008C568A"/>
    <w:rsid w:val="008D0913"/>
    <w:rsid w:val="008D3EB6"/>
    <w:rsid w:val="008E1AEB"/>
    <w:rsid w:val="008F6A80"/>
    <w:rsid w:val="00906C88"/>
    <w:rsid w:val="009208D6"/>
    <w:rsid w:val="00930702"/>
    <w:rsid w:val="009350C1"/>
    <w:rsid w:val="0094130B"/>
    <w:rsid w:val="00952D0C"/>
    <w:rsid w:val="00965253"/>
    <w:rsid w:val="009741F7"/>
    <w:rsid w:val="0097534A"/>
    <w:rsid w:val="00983BF7"/>
    <w:rsid w:val="009959A6"/>
    <w:rsid w:val="009B216F"/>
    <w:rsid w:val="009C3ABA"/>
    <w:rsid w:val="009D3F76"/>
    <w:rsid w:val="009E0584"/>
    <w:rsid w:val="009F4317"/>
    <w:rsid w:val="009F6F6E"/>
    <w:rsid w:val="00A00327"/>
    <w:rsid w:val="00A016A3"/>
    <w:rsid w:val="00A17891"/>
    <w:rsid w:val="00A40845"/>
    <w:rsid w:val="00A42785"/>
    <w:rsid w:val="00A46FFE"/>
    <w:rsid w:val="00A51A87"/>
    <w:rsid w:val="00A7125F"/>
    <w:rsid w:val="00A76C9F"/>
    <w:rsid w:val="00A824EA"/>
    <w:rsid w:val="00A8752D"/>
    <w:rsid w:val="00AA245D"/>
    <w:rsid w:val="00AA5D4A"/>
    <w:rsid w:val="00AA5F3F"/>
    <w:rsid w:val="00AB213E"/>
    <w:rsid w:val="00AB736E"/>
    <w:rsid w:val="00AD507A"/>
    <w:rsid w:val="00AD7556"/>
    <w:rsid w:val="00AD7E50"/>
    <w:rsid w:val="00AE7726"/>
    <w:rsid w:val="00AF1C69"/>
    <w:rsid w:val="00AF4E93"/>
    <w:rsid w:val="00B00B07"/>
    <w:rsid w:val="00B16F9F"/>
    <w:rsid w:val="00B215FB"/>
    <w:rsid w:val="00B37C88"/>
    <w:rsid w:val="00B460C9"/>
    <w:rsid w:val="00B57187"/>
    <w:rsid w:val="00B600FD"/>
    <w:rsid w:val="00B60CC4"/>
    <w:rsid w:val="00B649A8"/>
    <w:rsid w:val="00B70E3D"/>
    <w:rsid w:val="00B74791"/>
    <w:rsid w:val="00B77EC5"/>
    <w:rsid w:val="00B84484"/>
    <w:rsid w:val="00B86526"/>
    <w:rsid w:val="00B913BA"/>
    <w:rsid w:val="00BD56B9"/>
    <w:rsid w:val="00BE2C77"/>
    <w:rsid w:val="00BF067D"/>
    <w:rsid w:val="00BF4CC7"/>
    <w:rsid w:val="00C05476"/>
    <w:rsid w:val="00C2248F"/>
    <w:rsid w:val="00C33026"/>
    <w:rsid w:val="00C361AF"/>
    <w:rsid w:val="00C43E56"/>
    <w:rsid w:val="00C4755E"/>
    <w:rsid w:val="00C50D1D"/>
    <w:rsid w:val="00C57309"/>
    <w:rsid w:val="00C57A62"/>
    <w:rsid w:val="00C630FA"/>
    <w:rsid w:val="00C64766"/>
    <w:rsid w:val="00C77B81"/>
    <w:rsid w:val="00C83301"/>
    <w:rsid w:val="00CA7225"/>
    <w:rsid w:val="00CC2D9E"/>
    <w:rsid w:val="00CD4E16"/>
    <w:rsid w:val="00CD5A9A"/>
    <w:rsid w:val="00CD5E94"/>
    <w:rsid w:val="00CE1ACB"/>
    <w:rsid w:val="00CE23AC"/>
    <w:rsid w:val="00CE2518"/>
    <w:rsid w:val="00CF6997"/>
    <w:rsid w:val="00D13E11"/>
    <w:rsid w:val="00D177A8"/>
    <w:rsid w:val="00D2166E"/>
    <w:rsid w:val="00D25632"/>
    <w:rsid w:val="00D43748"/>
    <w:rsid w:val="00D62E96"/>
    <w:rsid w:val="00D64D43"/>
    <w:rsid w:val="00D812E8"/>
    <w:rsid w:val="00D83C52"/>
    <w:rsid w:val="00DA551B"/>
    <w:rsid w:val="00DA72D1"/>
    <w:rsid w:val="00DB5A08"/>
    <w:rsid w:val="00DB5C3A"/>
    <w:rsid w:val="00DD3764"/>
    <w:rsid w:val="00DE07B2"/>
    <w:rsid w:val="00DE2F59"/>
    <w:rsid w:val="00DE63FC"/>
    <w:rsid w:val="00DF696C"/>
    <w:rsid w:val="00E01A34"/>
    <w:rsid w:val="00E1376F"/>
    <w:rsid w:val="00E241BD"/>
    <w:rsid w:val="00E37C13"/>
    <w:rsid w:val="00E4050E"/>
    <w:rsid w:val="00E568E5"/>
    <w:rsid w:val="00E5785E"/>
    <w:rsid w:val="00E6214E"/>
    <w:rsid w:val="00E905E8"/>
    <w:rsid w:val="00EA30E2"/>
    <w:rsid w:val="00EA4DF4"/>
    <w:rsid w:val="00EA5464"/>
    <w:rsid w:val="00EC6647"/>
    <w:rsid w:val="00ED14F5"/>
    <w:rsid w:val="00EE177F"/>
    <w:rsid w:val="00F064F2"/>
    <w:rsid w:val="00F109BB"/>
    <w:rsid w:val="00F1537D"/>
    <w:rsid w:val="00F223DA"/>
    <w:rsid w:val="00F25338"/>
    <w:rsid w:val="00F30196"/>
    <w:rsid w:val="00F41D9D"/>
    <w:rsid w:val="00F437F2"/>
    <w:rsid w:val="00F61F52"/>
    <w:rsid w:val="00F8109D"/>
    <w:rsid w:val="00F900E4"/>
    <w:rsid w:val="00F93526"/>
    <w:rsid w:val="00F94368"/>
    <w:rsid w:val="00FA33A0"/>
    <w:rsid w:val="00FC1BF2"/>
    <w:rsid w:val="00FD05B7"/>
    <w:rsid w:val="00FD4905"/>
    <w:rsid w:val="00FD6368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1B1452"/>
  <w15:docId w15:val="{E440A56C-5A2A-4C5F-8500-C0C2F1A2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F9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F7B0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77D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D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D3F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D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D3F"/>
    <w:rPr>
      <w:rFonts w:ascii="Calibri" w:eastAsia="Calibri" w:hAnsi="Calibri"/>
      <w:b/>
      <w:b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449D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B1E2C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94368"/>
    <w:rPr>
      <w:rFonts w:ascii="Calibri" w:eastAsia="Calibri" w:hAnsi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237C39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prace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yperlink" Target="https://www.uradprace.cz/web/cz/elektronicka-komunikac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radprace.cz/web/cz/pomoc-pro-obcany-ukrajiny-a-jejich-zamestnavatel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web/cz/prakticke-rady-informacni-letaky-vide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a@uradprace.cz" TargetMode="External"/><Relationship Id="rId10" Type="http://schemas.openxmlformats.org/officeDocument/2006/relationships/hyperlink" Target="https://www.uradprace.cz/web/cz/elektronicka-komunikac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Relationship Id="rId14" Type="http://schemas.openxmlformats.org/officeDocument/2006/relationships/hyperlink" Target="mailto:callcentrum@uradprace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4" Type="http://schemas.openxmlformats.org/officeDocument/2006/relationships/hyperlink" Target="https://www.youtube.com/channel/UCo0EprOghpnR5S1VEOKpQ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3034-1561-4BF5-95C0-F9F62F9F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Katka Berankova</cp:lastModifiedBy>
  <cp:revision>5</cp:revision>
  <cp:lastPrinted>2022-12-20T10:03:00Z</cp:lastPrinted>
  <dcterms:created xsi:type="dcterms:W3CDTF">2022-12-14T13:55:00Z</dcterms:created>
  <dcterms:modified xsi:type="dcterms:W3CDTF">2022-12-20T10:03:00Z</dcterms:modified>
</cp:coreProperties>
</file>